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F920" w14:textId="77777777" w:rsidR="004D248C" w:rsidRPr="00E33171" w:rsidRDefault="004D248C" w:rsidP="00E33171">
      <w:pPr>
        <w:ind w:left="0" w:firstLine="0"/>
      </w:pPr>
    </w:p>
    <w:p w14:paraId="58770B7A" w14:textId="59E4EB3B" w:rsidR="0082461B" w:rsidRPr="0012025D" w:rsidRDefault="0082461B" w:rsidP="0012025D">
      <w:pPr>
        <w:rPr>
          <w:lang w:val="sr-Cyrl-CS"/>
        </w:rPr>
      </w:pPr>
      <w:r>
        <w:rPr>
          <w:lang w:val="sr-Cyrl-CS"/>
        </w:rPr>
        <w:t>На основу</w:t>
      </w:r>
      <w:r w:rsidRPr="000E3527">
        <w:rPr>
          <w:lang w:val="sr-Cyrl-CS"/>
        </w:rPr>
        <w:t xml:space="preserve"> </w:t>
      </w:r>
      <w:r>
        <w:rPr>
          <w:lang w:val="sr-Cyrl-CS"/>
        </w:rPr>
        <w:t>Решења Привредног суда у</w:t>
      </w:r>
      <w:r w:rsidR="0012025D">
        <w:rPr>
          <w:lang w:val="sr-Cyrl-CS"/>
        </w:rPr>
        <w:t xml:space="preserve"> Београду </w:t>
      </w:r>
      <w:r w:rsidR="001C102B">
        <w:t>10</w:t>
      </w:r>
      <w:r>
        <w:rPr>
          <w:lang w:val="sr-Cyrl-CS"/>
        </w:rPr>
        <w:t xml:space="preserve"> Ст. </w:t>
      </w:r>
      <w:r>
        <w:rPr>
          <w:lang w:val="ru-RU"/>
        </w:rPr>
        <w:t>бр.</w:t>
      </w:r>
      <w:r w:rsidR="001C102B">
        <w:t xml:space="preserve"> </w:t>
      </w:r>
      <w:r w:rsidR="006D172A">
        <w:rPr>
          <w:lang w:val="sr-Cyrl-RS"/>
        </w:rPr>
        <w:t>97</w:t>
      </w:r>
      <w:r w:rsidR="0012025D">
        <w:rPr>
          <w:lang w:val="ru-RU"/>
        </w:rPr>
        <w:t>/1</w:t>
      </w:r>
      <w:r w:rsidR="001C102B">
        <w:t>9</w:t>
      </w:r>
      <w:r w:rsidR="0012025D">
        <w:rPr>
          <w:lang w:val="ru-RU"/>
        </w:rPr>
        <w:t xml:space="preserve"> </w:t>
      </w:r>
      <w:r>
        <w:rPr>
          <w:lang w:val="sr-Cyrl-BA"/>
        </w:rPr>
        <w:t>од</w:t>
      </w:r>
      <w:r w:rsidR="00F309E7">
        <w:rPr>
          <w:lang w:val="sr-Cyrl-BA"/>
        </w:rPr>
        <w:t xml:space="preserve"> </w:t>
      </w:r>
      <w:r w:rsidR="001C102B">
        <w:t>2</w:t>
      </w:r>
      <w:r w:rsidR="006D172A">
        <w:rPr>
          <w:lang w:val="sr-Cyrl-RS"/>
        </w:rPr>
        <w:t>5</w:t>
      </w:r>
      <w:r w:rsidR="00F309E7">
        <w:rPr>
          <w:lang w:val="sr-Cyrl-BA"/>
        </w:rPr>
        <w:t>.0</w:t>
      </w:r>
      <w:r w:rsidR="006D172A">
        <w:rPr>
          <w:lang w:val="sr-Cyrl-BA"/>
        </w:rPr>
        <w:t>7</w:t>
      </w:r>
      <w:r>
        <w:rPr>
          <w:lang w:val="sr-Latn-CS"/>
        </w:rPr>
        <w:t>.20</w:t>
      </w:r>
      <w:r w:rsidR="006D172A">
        <w:rPr>
          <w:lang w:val="sr-Cyrl-RS"/>
        </w:rPr>
        <w:t>19</w:t>
      </w:r>
      <w:r>
        <w:rPr>
          <w:lang w:val="sr-Latn-CS"/>
        </w:rPr>
        <w:t>.</w:t>
      </w:r>
      <w:r>
        <w:rPr>
          <w:lang w:val="sr-Cyrl-CS"/>
        </w:rPr>
        <w:t xml:space="preserve"> </w:t>
      </w:r>
      <w:r>
        <w:rPr>
          <w:lang w:val="ru-RU"/>
        </w:rPr>
        <w:t>год</w:t>
      </w:r>
      <w:r>
        <w:rPr>
          <w:lang w:val="sr-Latn-CS"/>
        </w:rPr>
        <w:t>ине</w:t>
      </w:r>
      <w:r>
        <w:rPr>
          <w:lang w:val="sr-Cyrl-BA"/>
        </w:rPr>
        <w:t xml:space="preserve">, </w:t>
      </w:r>
      <w:r>
        <w:rPr>
          <w:lang w:val="sr-Cyrl-CS"/>
        </w:rPr>
        <w:t>Решења о банкротству</w:t>
      </w:r>
      <w:r>
        <w:rPr>
          <w:lang w:val="sr-Cyrl-BA"/>
        </w:rPr>
        <w:t xml:space="preserve"> стечајног судије </w:t>
      </w:r>
      <w:r>
        <w:rPr>
          <w:lang w:val="sr-Cyrl-CS"/>
        </w:rPr>
        <w:t>Привредног</w:t>
      </w:r>
      <w:r>
        <w:rPr>
          <w:lang w:val="sr-Cyrl-BA"/>
        </w:rPr>
        <w:t xml:space="preserve"> суда у</w:t>
      </w:r>
      <w:r w:rsidR="00F309E7">
        <w:rPr>
          <w:lang w:val="sr-Cyrl-BA"/>
        </w:rPr>
        <w:t xml:space="preserve"> Београду </w:t>
      </w:r>
      <w:r w:rsidR="001C102B">
        <w:t>10</w:t>
      </w:r>
      <w:r w:rsidR="00F309E7">
        <w:rPr>
          <w:lang w:val="sr-Cyrl-BA"/>
        </w:rPr>
        <w:t xml:space="preserve"> </w:t>
      </w:r>
      <w:r>
        <w:rPr>
          <w:lang w:val="ru-RU"/>
        </w:rPr>
        <w:t xml:space="preserve">Ст. бр. </w:t>
      </w:r>
      <w:r w:rsidR="001C102B">
        <w:t>9</w:t>
      </w:r>
      <w:r w:rsidR="006D172A">
        <w:rPr>
          <w:lang w:val="sr-Cyrl-RS"/>
        </w:rPr>
        <w:t>7</w:t>
      </w:r>
      <w:r w:rsidR="00F309E7">
        <w:rPr>
          <w:lang w:val="ru-RU"/>
        </w:rPr>
        <w:t xml:space="preserve"> /1</w:t>
      </w:r>
      <w:r w:rsidR="001C102B">
        <w:t>9</w:t>
      </w:r>
      <w:r w:rsidR="00F309E7">
        <w:rPr>
          <w:lang w:val="ru-RU"/>
        </w:rPr>
        <w:t xml:space="preserve"> </w:t>
      </w:r>
      <w:r>
        <w:rPr>
          <w:lang w:val="ru-RU"/>
        </w:rPr>
        <w:t xml:space="preserve">од </w:t>
      </w:r>
      <w:r w:rsidR="00F309E7">
        <w:rPr>
          <w:lang w:val="ru-RU"/>
        </w:rPr>
        <w:t>1</w:t>
      </w:r>
      <w:r w:rsidR="006D172A">
        <w:rPr>
          <w:lang w:val="ru-RU"/>
        </w:rPr>
        <w:t>1</w:t>
      </w:r>
      <w:r w:rsidR="00F309E7">
        <w:rPr>
          <w:lang w:val="ru-RU"/>
        </w:rPr>
        <w:t>.0</w:t>
      </w:r>
      <w:r w:rsidR="001C102B">
        <w:t>6</w:t>
      </w:r>
      <w:r w:rsidR="00F309E7">
        <w:rPr>
          <w:lang w:val="ru-RU"/>
        </w:rPr>
        <w:t>.20</w:t>
      </w:r>
      <w:r w:rsidR="001C102B">
        <w:t>20</w:t>
      </w:r>
      <w:r w:rsidR="00F309E7">
        <w:rPr>
          <w:lang w:val="ru-RU"/>
        </w:rPr>
        <w:t>.</w:t>
      </w:r>
      <w:r>
        <w:rPr>
          <w:lang w:val="ru-RU"/>
        </w:rPr>
        <w:t xml:space="preserve"> године,</w:t>
      </w:r>
      <w:r>
        <w:rPr>
          <w:lang w:val="sr-Cyrl-BA"/>
        </w:rPr>
        <w:t xml:space="preserve"> у складу са</w:t>
      </w:r>
      <w:r>
        <w:rPr>
          <w:lang w:val="ru-RU"/>
        </w:rPr>
        <w:t xml:space="preserve"> члановима</w:t>
      </w:r>
      <w:r>
        <w:rPr>
          <w:lang w:val="sr-Cyrl-BA"/>
        </w:rPr>
        <w:t xml:space="preserve"> </w:t>
      </w:r>
      <w:r>
        <w:rPr>
          <w:lang w:val="sr-Cyrl-CS"/>
        </w:rPr>
        <w:t>131</w:t>
      </w:r>
      <w:r>
        <w:rPr>
          <w:lang w:val="sr-Cyrl-BA"/>
        </w:rPr>
        <w:t>.</w:t>
      </w:r>
      <w:r>
        <w:rPr>
          <w:lang w:val="sr-Cyrl-CS"/>
        </w:rPr>
        <w:t>,</w:t>
      </w:r>
      <w:r>
        <w:rPr>
          <w:lang w:val="sr-Cyrl-BA"/>
        </w:rPr>
        <w:t xml:space="preserve"> </w:t>
      </w:r>
      <w:r>
        <w:rPr>
          <w:lang w:val="sr-Cyrl-CS"/>
        </w:rPr>
        <w:t>132</w:t>
      </w:r>
      <w:r>
        <w:rPr>
          <w:lang w:val="sr-Cyrl-BA"/>
        </w:rPr>
        <w:t>.</w:t>
      </w:r>
      <w:r>
        <w:rPr>
          <w:lang w:val="sr-Cyrl-CS"/>
        </w:rPr>
        <w:t>,</w:t>
      </w:r>
      <w:r>
        <w:rPr>
          <w:lang w:val="sr-Cyrl-BA"/>
        </w:rPr>
        <w:t xml:space="preserve"> </w:t>
      </w:r>
      <w:r>
        <w:rPr>
          <w:lang w:val="sr-Cyrl-CS"/>
        </w:rPr>
        <w:t>133</w:t>
      </w:r>
      <w:r>
        <w:rPr>
          <w:lang w:val="sr-Cyrl-BA"/>
        </w:rPr>
        <w:t>.</w:t>
      </w:r>
      <w:r>
        <w:rPr>
          <w:lang w:val="sr-Cyrl-CS"/>
        </w:rPr>
        <w:t>,</w:t>
      </w:r>
      <w:r>
        <w:rPr>
          <w:lang w:val="sr-Cyrl-BA"/>
        </w:rPr>
        <w:t xml:space="preserve"> </w:t>
      </w:r>
      <w:r>
        <w:rPr>
          <w:lang w:val="sr-Cyrl-CS"/>
        </w:rPr>
        <w:t>135.</w:t>
      </w:r>
      <w:r>
        <w:rPr>
          <w:lang w:val="sr-Cyrl-BA"/>
        </w:rPr>
        <w:t xml:space="preserve"> и</w:t>
      </w:r>
      <w:r w:rsidR="00A82B11">
        <w:rPr>
          <w:lang w:val="sr-Cyrl-BA"/>
        </w:rPr>
        <w:t>``</w:t>
      </w:r>
      <w:r>
        <w:rPr>
          <w:lang w:val="sr-Cyrl-CS"/>
        </w:rPr>
        <w:t>136</w:t>
      </w:r>
      <w:r>
        <w:rPr>
          <w:lang w:val="sr-Cyrl-BA"/>
        </w:rPr>
        <w:t xml:space="preserve">. </w:t>
      </w:r>
      <w:r>
        <w:rPr>
          <w:lang w:val="sr-Cyrl-CS"/>
        </w:rPr>
        <w:t xml:space="preserve">Закона о стечају </w:t>
      </w:r>
      <w:r w:rsidRPr="000E3527">
        <w:rPr>
          <w:lang w:val="sr-Cyrl-CS"/>
        </w:rPr>
        <w:t>(</w:t>
      </w:r>
      <w:r>
        <w:rPr>
          <w:lang w:val="sr-Cyrl-CS"/>
        </w:rPr>
        <w:t>«Сл</w:t>
      </w:r>
      <w:r>
        <w:rPr>
          <w:lang w:val="ru-RU"/>
        </w:rPr>
        <w:t>ужбени</w:t>
      </w:r>
      <w:r>
        <w:rPr>
          <w:lang w:val="sr-Cyrl-CS"/>
        </w:rPr>
        <w:t xml:space="preserve"> гласник РС» број 104/</w:t>
      </w:r>
      <w:r w:rsidRPr="000E3527">
        <w:rPr>
          <w:lang w:val="sr-Cyrl-CS"/>
        </w:rPr>
        <w:t>0</w:t>
      </w:r>
      <w:r>
        <w:rPr>
          <w:lang w:val="sr-Cyrl-CS"/>
        </w:rPr>
        <w:t>9</w:t>
      </w:r>
      <w:r w:rsidRPr="000E3527">
        <w:rPr>
          <w:lang w:val="sr-Cyrl-CS"/>
        </w:rPr>
        <w:t>)</w:t>
      </w:r>
      <w:r>
        <w:rPr>
          <w:lang w:val="sr-Cyrl-CS"/>
        </w:rPr>
        <w:t xml:space="preserve">, Националног стандарда број </w:t>
      </w:r>
      <w:r w:rsidRPr="00AF5F02">
        <w:rPr>
          <w:lang w:val="sr-Cyrl-BA"/>
        </w:rPr>
        <w:t>5</w:t>
      </w:r>
      <w:r>
        <w:rPr>
          <w:lang w:val="sr-Cyrl-CS"/>
        </w:rPr>
        <w:t xml:space="preserve"> о начину и поступку уновчења имовине стечајног дужника </w:t>
      </w:r>
      <w:r w:rsidRPr="000E3527">
        <w:rPr>
          <w:lang w:val="sr-Cyrl-CS"/>
        </w:rPr>
        <w:t>(</w:t>
      </w:r>
      <w:r>
        <w:rPr>
          <w:lang w:val="sr-Cyrl-CS"/>
        </w:rPr>
        <w:t>«Сл</w:t>
      </w:r>
      <w:r>
        <w:rPr>
          <w:lang w:val="ru-RU"/>
        </w:rPr>
        <w:t>ужбени</w:t>
      </w:r>
      <w:r>
        <w:rPr>
          <w:lang w:val="sr-Cyrl-CS"/>
        </w:rPr>
        <w:t xml:space="preserve"> гласник РС» број </w:t>
      </w:r>
      <w:r w:rsidRPr="00AF5F02">
        <w:rPr>
          <w:lang w:val="sr-Cyrl-BA"/>
        </w:rPr>
        <w:t>13/2010</w:t>
      </w:r>
      <w:r>
        <w:rPr>
          <w:lang w:val="sr-Cyrl-CS"/>
        </w:rPr>
        <w:t>.</w:t>
      </w:r>
      <w:r>
        <w:rPr>
          <w:lang w:val="sr-Cyrl-BA"/>
        </w:rPr>
        <w:t xml:space="preserve">) и на  </w:t>
      </w:r>
      <w:r w:rsidR="00F309E7">
        <w:rPr>
          <w:lang w:val="ru-RU"/>
        </w:rPr>
        <w:t xml:space="preserve"> </w:t>
      </w:r>
      <w:r w:rsidR="001C102B">
        <w:rPr>
          <w:lang w:val="ru-RU"/>
        </w:rPr>
        <w:t>сагласност</w:t>
      </w:r>
      <w:r w:rsidR="00F51384">
        <w:rPr>
          <w:lang w:val="sr-Latn-RS"/>
        </w:rPr>
        <w:t xml:space="preserve"> o</w:t>
      </w:r>
      <w:r w:rsidR="00F51384">
        <w:rPr>
          <w:lang w:val="sr-Cyrl-RS"/>
        </w:rPr>
        <w:t>дбора</w:t>
      </w:r>
      <w:r w:rsidR="001C102B">
        <w:rPr>
          <w:lang w:val="ru-RU"/>
        </w:rPr>
        <w:t xml:space="preserve"> поверилаца од </w:t>
      </w:r>
      <w:r w:rsidR="00AF5F02">
        <w:rPr>
          <w:lang w:val="ru-RU"/>
        </w:rPr>
        <w:t>28</w:t>
      </w:r>
      <w:r w:rsidR="00F309E7">
        <w:rPr>
          <w:lang w:val="ru-RU"/>
        </w:rPr>
        <w:t>.0</w:t>
      </w:r>
      <w:r w:rsidR="00AF5F02">
        <w:rPr>
          <w:lang w:val="ru-RU"/>
        </w:rPr>
        <w:t>3</w:t>
      </w:r>
      <w:r w:rsidR="00F309E7">
        <w:rPr>
          <w:lang w:val="ru-RU"/>
        </w:rPr>
        <w:t>.20</w:t>
      </w:r>
      <w:r w:rsidR="001C102B">
        <w:rPr>
          <w:lang w:val="ru-RU"/>
        </w:rPr>
        <w:t>2</w:t>
      </w:r>
      <w:r w:rsidR="00AF5F02">
        <w:rPr>
          <w:lang w:val="ru-RU"/>
        </w:rPr>
        <w:t>3</w:t>
      </w:r>
      <w:r w:rsidR="00F309E7">
        <w:rPr>
          <w:lang w:val="ru-RU"/>
        </w:rPr>
        <w:t>.</w:t>
      </w:r>
      <w:r>
        <w:rPr>
          <w:lang w:val="sr-Cyrl-CS"/>
        </w:rPr>
        <w:t>године</w:t>
      </w:r>
      <w:r w:rsidR="00BE7A12">
        <w:rPr>
          <w:lang w:val="sr-Cyrl-CS"/>
        </w:rPr>
        <w:t xml:space="preserve">, </w:t>
      </w:r>
      <w:r w:rsidR="00BE7A12">
        <w:rPr>
          <w:lang w:val="sr-Latn-RS"/>
        </w:rPr>
        <w:t>31.03.2023.</w:t>
      </w:r>
      <w:r w:rsidR="00BE7A12">
        <w:rPr>
          <w:lang w:val="sr-Cyrl-RS"/>
        </w:rPr>
        <w:t xml:space="preserve"> и 05.04.2023. године </w:t>
      </w:r>
      <w:r w:rsidR="00BE7A12">
        <w:rPr>
          <w:lang w:val="sr-Latn-RS"/>
        </w:rPr>
        <w:t xml:space="preserve"> </w:t>
      </w:r>
      <w:r>
        <w:rPr>
          <w:lang w:val="ru-RU"/>
        </w:rPr>
        <w:t>стечајни управник стечајног дужника</w:t>
      </w:r>
      <w:r>
        <w:rPr>
          <w:lang w:val="sr-Cyrl-BA"/>
        </w:rPr>
        <w:t>:</w:t>
      </w:r>
      <w:r>
        <w:rPr>
          <w:lang w:val="ru-RU"/>
        </w:rPr>
        <w:t xml:space="preserve"> </w:t>
      </w:r>
    </w:p>
    <w:p w14:paraId="24A8752D" w14:textId="77777777" w:rsidR="0082461B" w:rsidRPr="004C7EEC" w:rsidRDefault="0082461B" w:rsidP="00C824CF">
      <w:pPr>
        <w:ind w:left="0" w:firstLine="0"/>
        <w:rPr>
          <w:i/>
          <w:sz w:val="28"/>
          <w:szCs w:val="28"/>
          <w:lang w:val="sr-Cyrl-CS"/>
        </w:rPr>
      </w:pPr>
    </w:p>
    <w:p w14:paraId="6DA40F5E" w14:textId="5887420A" w:rsidR="0082461B" w:rsidRDefault="0082461B" w:rsidP="0082461B">
      <w:pPr>
        <w:jc w:val="center"/>
        <w:rPr>
          <w:i/>
          <w:sz w:val="28"/>
          <w:szCs w:val="28"/>
          <w:lang w:val="sr-Cyrl-CS"/>
        </w:rPr>
      </w:pPr>
      <w:r w:rsidRPr="004C7EEC">
        <w:rPr>
          <w:i/>
          <w:sz w:val="28"/>
          <w:szCs w:val="28"/>
          <w:lang w:val="sr-Cyrl-CS"/>
        </w:rPr>
        <w:t>„</w:t>
      </w:r>
      <w:r w:rsidR="00BE7A12">
        <w:rPr>
          <w:i/>
          <w:sz w:val="28"/>
          <w:szCs w:val="28"/>
          <w:lang w:val="sr-Latn-RS"/>
        </w:rPr>
        <w:t>NEO TEC</w:t>
      </w:r>
      <w:r>
        <w:rPr>
          <w:i/>
          <w:sz w:val="28"/>
          <w:szCs w:val="28"/>
          <w:lang w:val="sr-Latn-RS"/>
        </w:rPr>
        <w:t xml:space="preserve"> </w:t>
      </w:r>
      <w:r w:rsidRPr="004C7EEC">
        <w:rPr>
          <w:i/>
          <w:sz w:val="28"/>
          <w:szCs w:val="28"/>
          <w:lang w:val="sr-Cyrl-CS"/>
        </w:rPr>
        <w:t xml:space="preserve">“ </w:t>
      </w:r>
      <w:r>
        <w:rPr>
          <w:i/>
          <w:sz w:val="28"/>
          <w:szCs w:val="28"/>
          <w:lang w:val="sr-Cyrl-RS"/>
        </w:rPr>
        <w:t xml:space="preserve">доо </w:t>
      </w:r>
      <w:r>
        <w:rPr>
          <w:i/>
          <w:sz w:val="28"/>
          <w:szCs w:val="28"/>
          <w:lang w:val="sr-Cyrl-CS"/>
        </w:rPr>
        <w:t>у стечају из Београда улица</w:t>
      </w:r>
      <w:r w:rsidR="00BE7A12">
        <w:rPr>
          <w:i/>
          <w:sz w:val="28"/>
          <w:szCs w:val="28"/>
          <w:lang w:val="sr-Cyrl-CS"/>
        </w:rPr>
        <w:t xml:space="preserve"> Бора Станковића </w:t>
      </w:r>
      <w:r>
        <w:rPr>
          <w:i/>
          <w:sz w:val="28"/>
          <w:szCs w:val="28"/>
          <w:lang w:val="sr-Cyrl-CS"/>
        </w:rPr>
        <w:t xml:space="preserve">бр. </w:t>
      </w:r>
      <w:r w:rsidR="00BE7A12">
        <w:rPr>
          <w:i/>
          <w:sz w:val="28"/>
          <w:szCs w:val="28"/>
          <w:lang w:val="sr-Cyrl-CS"/>
        </w:rPr>
        <w:t>8</w:t>
      </w:r>
    </w:p>
    <w:p w14:paraId="5F0C93F5" w14:textId="77777777" w:rsidR="008C4194" w:rsidRDefault="008C4194" w:rsidP="00C824CF">
      <w:pPr>
        <w:ind w:left="0" w:firstLine="0"/>
        <w:rPr>
          <w:lang w:val="sr-Cyrl-CS"/>
        </w:rPr>
      </w:pPr>
    </w:p>
    <w:p w14:paraId="00950EDA" w14:textId="77777777" w:rsidR="0082461B" w:rsidRPr="00496733" w:rsidRDefault="0082461B" w:rsidP="0082461B">
      <w:pPr>
        <w:jc w:val="center"/>
        <w:rPr>
          <w:b/>
          <w:sz w:val="28"/>
          <w:szCs w:val="28"/>
          <w:lang w:val="sr-Cyrl-CS"/>
        </w:rPr>
      </w:pPr>
      <w:r w:rsidRPr="00496733">
        <w:rPr>
          <w:b/>
          <w:sz w:val="28"/>
          <w:szCs w:val="28"/>
          <w:lang w:val="sr-Cyrl-CS"/>
        </w:rPr>
        <w:t>ОГЛАШАВА</w:t>
      </w:r>
    </w:p>
    <w:p w14:paraId="7167636F" w14:textId="77777777" w:rsidR="0082461B" w:rsidRDefault="0082461B" w:rsidP="0082461B">
      <w:pPr>
        <w:jc w:val="center"/>
        <w:rPr>
          <w:b/>
          <w:lang w:val="sr-Cyrl-BA"/>
        </w:rPr>
      </w:pPr>
      <w:r>
        <w:rPr>
          <w:b/>
          <w:lang w:val="sr-Cyrl-CS"/>
        </w:rPr>
        <w:t xml:space="preserve">продају </w:t>
      </w:r>
      <w:r w:rsidR="001C102B">
        <w:rPr>
          <w:b/>
          <w:lang w:val="sr-Cyrl-CS"/>
        </w:rPr>
        <w:t xml:space="preserve">имовине </w:t>
      </w:r>
      <w:r>
        <w:rPr>
          <w:b/>
          <w:lang w:val="sr-Cyrl-CS"/>
        </w:rPr>
        <w:t xml:space="preserve">стечајног дужника  </w:t>
      </w:r>
    </w:p>
    <w:p w14:paraId="265E99E7" w14:textId="77777777" w:rsidR="0082461B" w:rsidRPr="00EF6DFF" w:rsidRDefault="0082461B" w:rsidP="0082461B">
      <w:pPr>
        <w:jc w:val="center"/>
        <w:rPr>
          <w:b/>
          <w:lang w:val="ru-RU"/>
        </w:rPr>
      </w:pPr>
      <w:r>
        <w:rPr>
          <w:b/>
          <w:lang w:val="sr-Cyrl-CS"/>
        </w:rPr>
        <w:t>јавним прикупљањем понуда</w:t>
      </w:r>
      <w:r>
        <w:rPr>
          <w:b/>
          <w:lang w:val="ru-RU"/>
        </w:rPr>
        <w:t xml:space="preserve"> </w:t>
      </w:r>
    </w:p>
    <w:p w14:paraId="0B1C66A5" w14:textId="77777777" w:rsidR="002D0DC8" w:rsidRDefault="002D0DC8" w:rsidP="00BE7A12">
      <w:pPr>
        <w:ind w:left="0" w:firstLine="0"/>
        <w:rPr>
          <w:lang w:val="sr-Cyrl-CS"/>
        </w:rPr>
      </w:pPr>
    </w:p>
    <w:p w14:paraId="42D416DA" w14:textId="77777777" w:rsidR="00ED00EB" w:rsidRPr="00ED00EB" w:rsidRDefault="002D0DC8" w:rsidP="00ED00EB">
      <w:pPr>
        <w:rPr>
          <w:rFonts w:ascii="Times New Roman" w:hAnsi="Times New Roman" w:cs="Times New Roman"/>
          <w:sz w:val="24"/>
          <w:szCs w:val="24"/>
          <w:lang w:val="sr-Cyrl-RS"/>
        </w:rPr>
      </w:pPr>
      <w:r w:rsidRPr="00ED00EB">
        <w:rPr>
          <w:rFonts w:ascii="Times New Roman" w:hAnsi="Times New Roman" w:cs="Times New Roman"/>
          <w:b/>
          <w:sz w:val="24"/>
          <w:szCs w:val="24"/>
          <w:lang w:val="sr-Cyrl-CS"/>
        </w:rPr>
        <w:t>Предмет продаје</w:t>
      </w:r>
      <w:r w:rsidRPr="00ED00EB">
        <w:rPr>
          <w:rFonts w:ascii="Times New Roman" w:hAnsi="Times New Roman" w:cs="Times New Roman"/>
          <w:sz w:val="24"/>
          <w:szCs w:val="24"/>
          <w:lang w:val="sr-Cyrl-CS"/>
        </w:rPr>
        <w:t xml:space="preserve"> је</w:t>
      </w:r>
      <w:r w:rsidRPr="00ED00EB">
        <w:rPr>
          <w:rFonts w:ascii="Times New Roman" w:hAnsi="Times New Roman" w:cs="Times New Roman"/>
          <w:sz w:val="24"/>
          <w:szCs w:val="24"/>
          <w:lang w:val="sr-Latn-RS"/>
        </w:rPr>
        <w:t xml:space="preserve"> </w:t>
      </w:r>
      <w:r w:rsidRPr="00ED00EB">
        <w:rPr>
          <w:rFonts w:ascii="Times New Roman" w:hAnsi="Times New Roman" w:cs="Times New Roman"/>
          <w:sz w:val="24"/>
          <w:szCs w:val="24"/>
          <w:lang w:val="sr-Cyrl-CS"/>
        </w:rPr>
        <w:t>покрет</w:t>
      </w:r>
      <w:r w:rsidRPr="00ED00EB">
        <w:rPr>
          <w:rFonts w:ascii="Times New Roman" w:hAnsi="Times New Roman" w:cs="Times New Roman"/>
          <w:sz w:val="24"/>
          <w:szCs w:val="24"/>
          <w:lang w:val="sr-Cyrl-RS"/>
        </w:rPr>
        <w:t>на имовина</w:t>
      </w:r>
      <w:r w:rsidRPr="00ED00EB">
        <w:rPr>
          <w:rFonts w:ascii="Times New Roman" w:hAnsi="Times New Roman" w:cs="Times New Roman"/>
          <w:sz w:val="24"/>
          <w:szCs w:val="24"/>
          <w:lang w:val="sr-Cyrl-RS"/>
        </w:rPr>
        <w:t xml:space="preserve"> – опрема која је специфицијрана у тексту </w:t>
      </w:r>
    </w:p>
    <w:p w14:paraId="63011754" w14:textId="4477CBD9" w:rsidR="002D0DC8" w:rsidRPr="00ED00EB" w:rsidRDefault="002D0DC8" w:rsidP="00ED00EB">
      <w:pPr>
        <w:rPr>
          <w:rFonts w:ascii="Times New Roman" w:hAnsi="Times New Roman" w:cs="Times New Roman"/>
          <w:i/>
          <w:sz w:val="24"/>
          <w:szCs w:val="24"/>
          <w:lang w:val="sr-Cyrl-CS"/>
        </w:rPr>
      </w:pPr>
      <w:r w:rsidRPr="00ED00EB">
        <w:rPr>
          <w:rFonts w:ascii="Times New Roman" w:hAnsi="Times New Roman" w:cs="Times New Roman"/>
          <w:sz w:val="24"/>
          <w:szCs w:val="24"/>
          <w:lang w:val="sr-Cyrl-RS"/>
        </w:rPr>
        <w:t xml:space="preserve">огласа у  власништву Предузећа </w:t>
      </w:r>
      <w:r w:rsidRPr="00ED00EB">
        <w:rPr>
          <w:rFonts w:ascii="Times New Roman" w:hAnsi="Times New Roman" w:cs="Times New Roman"/>
          <w:sz w:val="24"/>
          <w:szCs w:val="24"/>
          <w:lang w:val="sr-Cyrl-RS"/>
        </w:rPr>
        <w:t xml:space="preserve"> </w:t>
      </w:r>
      <w:r w:rsidRPr="00ED00EB">
        <w:rPr>
          <w:rFonts w:ascii="Times New Roman" w:hAnsi="Times New Roman" w:cs="Times New Roman"/>
          <w:i/>
          <w:sz w:val="24"/>
          <w:szCs w:val="24"/>
          <w:lang w:val="sr-Latn-RS"/>
        </w:rPr>
        <w:t xml:space="preserve">NEO TEC </w:t>
      </w:r>
      <w:r w:rsidRPr="00ED00EB">
        <w:rPr>
          <w:rFonts w:ascii="Times New Roman" w:hAnsi="Times New Roman" w:cs="Times New Roman"/>
          <w:i/>
          <w:sz w:val="24"/>
          <w:szCs w:val="24"/>
          <w:lang w:val="sr-Cyrl-CS"/>
        </w:rPr>
        <w:t xml:space="preserve">“ </w:t>
      </w:r>
      <w:r w:rsidRPr="00ED00EB">
        <w:rPr>
          <w:rFonts w:ascii="Times New Roman" w:hAnsi="Times New Roman" w:cs="Times New Roman"/>
          <w:i/>
          <w:sz w:val="24"/>
          <w:szCs w:val="24"/>
          <w:lang w:val="sr-Cyrl-RS"/>
        </w:rPr>
        <w:t xml:space="preserve">доо </w:t>
      </w:r>
      <w:r w:rsidRPr="00ED00EB">
        <w:rPr>
          <w:rFonts w:ascii="Times New Roman" w:hAnsi="Times New Roman" w:cs="Times New Roman"/>
          <w:i/>
          <w:sz w:val="24"/>
          <w:szCs w:val="24"/>
          <w:lang w:val="sr-Cyrl-CS"/>
        </w:rPr>
        <w:t>у стечају из Београда улица Бора Станковића бр. 8</w:t>
      </w:r>
    </w:p>
    <w:p w14:paraId="24AA705A" w14:textId="3BE8EF19" w:rsidR="002D0DC8" w:rsidRPr="00ED00EB" w:rsidRDefault="002D0DC8" w:rsidP="002D0DC8">
      <w:pPr>
        <w:rPr>
          <w:rFonts w:ascii="Times New Roman" w:hAnsi="Times New Roman" w:cs="Times New Roman"/>
          <w:sz w:val="24"/>
          <w:szCs w:val="24"/>
          <w:lang w:val="sr-Cyrl-CS"/>
        </w:rPr>
      </w:pPr>
    </w:p>
    <w:p w14:paraId="39A4E185" w14:textId="2780E5D6" w:rsidR="002D0DC8" w:rsidRPr="00ED00EB" w:rsidRDefault="002D0DC8" w:rsidP="002D0DC8">
      <w:pPr>
        <w:pStyle w:val="NoSpacing"/>
        <w:jc w:val="both"/>
        <w:rPr>
          <w:rFonts w:ascii="Times New Roman" w:hAnsi="Times New Roman"/>
          <w:sz w:val="24"/>
          <w:szCs w:val="24"/>
          <w:lang w:val="sr-Cyrl-RS"/>
        </w:rPr>
      </w:pPr>
      <w:r w:rsidRPr="00ED00EB">
        <w:rPr>
          <w:rFonts w:ascii="Times New Roman" w:hAnsi="Times New Roman"/>
          <w:b/>
          <w:sz w:val="24"/>
          <w:szCs w:val="24"/>
        </w:rPr>
        <w:t>Процењена вредност</w:t>
      </w:r>
      <w:r w:rsidRPr="00ED00EB">
        <w:rPr>
          <w:rFonts w:ascii="Times New Roman" w:hAnsi="Times New Roman"/>
          <w:sz w:val="24"/>
          <w:szCs w:val="24"/>
        </w:rPr>
        <w:t xml:space="preserve"> </w:t>
      </w:r>
      <w:r w:rsidRPr="00ED00EB">
        <w:rPr>
          <w:rFonts w:ascii="Times New Roman" w:hAnsi="Times New Roman"/>
          <w:sz w:val="24"/>
          <w:szCs w:val="24"/>
          <w:lang w:val="sr-Cyrl-RS"/>
        </w:rPr>
        <w:t>покретне имовине која је предмет продаје</w:t>
      </w:r>
      <w:r w:rsidRPr="00ED00EB">
        <w:rPr>
          <w:rFonts w:ascii="Times New Roman" w:hAnsi="Times New Roman"/>
          <w:sz w:val="24"/>
          <w:szCs w:val="24"/>
        </w:rPr>
        <w:t xml:space="preserve"> износи</w:t>
      </w:r>
      <w:r w:rsidRPr="00ED00EB">
        <w:rPr>
          <w:rFonts w:ascii="Times New Roman" w:hAnsi="Times New Roman"/>
          <w:sz w:val="24"/>
          <w:szCs w:val="24"/>
          <w:lang w:val="sr-Cyrl-RS"/>
        </w:rPr>
        <w:t xml:space="preserve"> </w:t>
      </w:r>
      <w:r w:rsidRPr="00ED00EB">
        <w:rPr>
          <w:rFonts w:ascii="Times New Roman" w:hAnsi="Times New Roman"/>
          <w:sz w:val="24"/>
          <w:szCs w:val="24"/>
        </w:rPr>
        <w:t xml:space="preserve"> 352.180,</w:t>
      </w:r>
      <w:r w:rsidRPr="00ED00EB">
        <w:rPr>
          <w:rFonts w:ascii="Times New Roman" w:hAnsi="Times New Roman"/>
          <w:sz w:val="24"/>
          <w:szCs w:val="24"/>
          <w:lang w:val="sr-Cyrl-RS"/>
        </w:rPr>
        <w:t>,00</w:t>
      </w:r>
      <w:r w:rsidRPr="00ED00EB">
        <w:rPr>
          <w:rFonts w:ascii="Times New Roman" w:hAnsi="Times New Roman"/>
          <w:sz w:val="24"/>
          <w:szCs w:val="24"/>
          <w:lang w:val="sr-Cyrl-RS"/>
        </w:rPr>
        <w:t xml:space="preserve"> динара </w:t>
      </w:r>
    </w:p>
    <w:p w14:paraId="70C30AAA" w14:textId="77777777" w:rsidR="002D0DC8" w:rsidRPr="00ED00EB" w:rsidRDefault="002D0DC8" w:rsidP="002D0DC8">
      <w:pPr>
        <w:pStyle w:val="NoSpacing"/>
        <w:jc w:val="both"/>
        <w:rPr>
          <w:rFonts w:ascii="Times New Roman" w:hAnsi="Times New Roman"/>
          <w:sz w:val="24"/>
          <w:szCs w:val="24"/>
          <w:lang w:val="sr-Cyrl-RS"/>
        </w:rPr>
      </w:pPr>
    </w:p>
    <w:p w14:paraId="6533981B" w14:textId="45179F11"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b/>
          <w:sz w:val="24"/>
          <w:szCs w:val="24"/>
          <w:lang w:val="sr-Cyrl-RS"/>
        </w:rPr>
        <w:t>Износ депозита</w:t>
      </w:r>
      <w:r w:rsidRPr="00ED00EB">
        <w:rPr>
          <w:rFonts w:ascii="Times New Roman" w:hAnsi="Times New Roman" w:cs="Times New Roman"/>
          <w:sz w:val="24"/>
          <w:szCs w:val="24"/>
          <w:lang w:val="sr-Cyrl-RS"/>
        </w:rPr>
        <w:t xml:space="preserve"> је 20% од процењене вредности и износи 70.436,00 динара </w:t>
      </w:r>
      <w:r w:rsidR="00DD11D9" w:rsidRPr="00ED00EB">
        <w:rPr>
          <w:rFonts w:ascii="Times New Roman" w:hAnsi="Times New Roman" w:cs="Times New Roman"/>
          <w:sz w:val="24"/>
          <w:szCs w:val="24"/>
          <w:lang w:val="sr-Cyrl-RS"/>
        </w:rPr>
        <w:t>.</w:t>
      </w:r>
    </w:p>
    <w:p w14:paraId="075F321B" w14:textId="77777777" w:rsidR="002D0DC8" w:rsidRPr="00ED00EB" w:rsidRDefault="002D0DC8" w:rsidP="002D0DC8">
      <w:pPr>
        <w:rPr>
          <w:rFonts w:ascii="Times New Roman" w:hAnsi="Times New Roman" w:cs="Times New Roman"/>
          <w:sz w:val="24"/>
          <w:szCs w:val="24"/>
          <w:lang w:val="sr-Cyrl-RS"/>
        </w:rPr>
      </w:pPr>
    </w:p>
    <w:p w14:paraId="4315F76A" w14:textId="196EEC5E" w:rsidR="0082461B" w:rsidRPr="00ED00EB" w:rsidRDefault="00DD11D9" w:rsidP="0082461B">
      <w:pPr>
        <w:rPr>
          <w:rFonts w:ascii="Times New Roman" w:hAnsi="Times New Roman" w:cs="Times New Roman"/>
          <w:sz w:val="24"/>
          <w:szCs w:val="24"/>
          <w:lang w:val="sr-Cyrl-BA"/>
        </w:rPr>
      </w:pPr>
      <w:r w:rsidRPr="00ED00EB">
        <w:rPr>
          <w:rFonts w:ascii="Times New Roman" w:hAnsi="Times New Roman" w:cs="Times New Roman"/>
          <w:sz w:val="24"/>
          <w:szCs w:val="24"/>
          <w:lang w:val="ru-RU"/>
        </w:rPr>
        <w:t xml:space="preserve">                       Списак </w:t>
      </w:r>
      <w:r w:rsidR="0082461B" w:rsidRPr="00ED00EB">
        <w:rPr>
          <w:rFonts w:ascii="Times New Roman" w:hAnsi="Times New Roman" w:cs="Times New Roman"/>
          <w:sz w:val="24"/>
          <w:szCs w:val="24"/>
          <w:lang w:val="ru-RU"/>
        </w:rPr>
        <w:t>имовин</w:t>
      </w:r>
      <w:r w:rsidRPr="00ED00EB">
        <w:rPr>
          <w:rFonts w:ascii="Times New Roman" w:hAnsi="Times New Roman" w:cs="Times New Roman"/>
          <w:sz w:val="24"/>
          <w:szCs w:val="24"/>
          <w:lang w:val="ru-RU"/>
        </w:rPr>
        <w:t>е</w:t>
      </w:r>
      <w:r w:rsidR="0082461B" w:rsidRPr="00ED00EB">
        <w:rPr>
          <w:rFonts w:ascii="Times New Roman" w:hAnsi="Times New Roman" w:cs="Times New Roman"/>
          <w:sz w:val="24"/>
          <w:szCs w:val="24"/>
          <w:lang w:val="ru-RU"/>
        </w:rPr>
        <w:t xml:space="preserve"> с</w:t>
      </w:r>
      <w:r w:rsidR="0082461B" w:rsidRPr="00ED00EB">
        <w:rPr>
          <w:rFonts w:ascii="Times New Roman" w:hAnsi="Times New Roman" w:cs="Times New Roman"/>
          <w:sz w:val="24"/>
          <w:szCs w:val="24"/>
          <w:lang w:val="sr-Cyrl-CS"/>
        </w:rPr>
        <w:t>течајног дужника</w:t>
      </w:r>
      <w:r w:rsidR="0082461B" w:rsidRPr="00ED00EB">
        <w:rPr>
          <w:rFonts w:ascii="Times New Roman" w:hAnsi="Times New Roman" w:cs="Times New Roman"/>
          <w:sz w:val="24"/>
          <w:szCs w:val="24"/>
          <w:lang w:val="sr-Cyrl-BA"/>
        </w:rPr>
        <w:t xml:space="preserve"> </w:t>
      </w:r>
      <w:r w:rsidRPr="00ED00EB">
        <w:rPr>
          <w:rFonts w:ascii="Times New Roman" w:hAnsi="Times New Roman" w:cs="Times New Roman"/>
          <w:sz w:val="24"/>
          <w:szCs w:val="24"/>
          <w:lang w:val="sr-Cyrl-BA"/>
        </w:rPr>
        <w:t xml:space="preserve">која је предмет продаје </w:t>
      </w:r>
      <w:r w:rsidR="00473081" w:rsidRPr="00ED00EB">
        <w:rPr>
          <w:rFonts w:ascii="Times New Roman" w:hAnsi="Times New Roman" w:cs="Times New Roman"/>
          <w:sz w:val="24"/>
          <w:szCs w:val="24"/>
          <w:lang w:val="sr-Cyrl-BA"/>
        </w:rPr>
        <w:t xml:space="preserve"> </w:t>
      </w:r>
    </w:p>
    <w:tbl>
      <w:tblPr>
        <w:tblW w:w="9956" w:type="dxa"/>
        <w:tblLayout w:type="fixed"/>
        <w:tblLook w:val="0000" w:firstRow="0" w:lastRow="0" w:firstColumn="0" w:lastColumn="0" w:noHBand="0" w:noVBand="0"/>
      </w:tblPr>
      <w:tblGrid>
        <w:gridCol w:w="9708"/>
        <w:gridCol w:w="248"/>
      </w:tblGrid>
      <w:tr w:rsidR="00AD3BC2" w:rsidRPr="00ED00EB" w14:paraId="3DB1AED6" w14:textId="77777777" w:rsidTr="00ED00EB">
        <w:trPr>
          <w:trHeight w:val="4952"/>
        </w:trPr>
        <w:tc>
          <w:tcPr>
            <w:tcW w:w="9708" w:type="dxa"/>
            <w:shd w:val="clear" w:color="auto" w:fill="auto"/>
          </w:tcPr>
          <w:p w14:paraId="63836531" w14:textId="77777777" w:rsidR="004F3BED" w:rsidRPr="00ED00EB" w:rsidRDefault="004F3BED" w:rsidP="00DD11D9">
            <w:pPr>
              <w:ind w:left="0" w:firstLine="0"/>
              <w:rPr>
                <w:rFonts w:ascii="Tahoma" w:hAnsi="Tahoma" w:cs="Tahoma"/>
                <w:sz w:val="24"/>
                <w:szCs w:val="24"/>
                <w:lang w:val="sr-Cyrl-CS"/>
              </w:rPr>
            </w:pPr>
          </w:p>
          <w:tbl>
            <w:tblPr>
              <w:tblW w:w="9047" w:type="dxa"/>
              <w:tblInd w:w="6" w:type="dxa"/>
              <w:tblLayout w:type="fixed"/>
              <w:tblLook w:val="04A0" w:firstRow="1" w:lastRow="0" w:firstColumn="1" w:lastColumn="0" w:noHBand="0" w:noVBand="1"/>
            </w:tblPr>
            <w:tblGrid>
              <w:gridCol w:w="488"/>
              <w:gridCol w:w="326"/>
              <w:gridCol w:w="2265"/>
              <w:gridCol w:w="526"/>
              <w:gridCol w:w="529"/>
              <w:gridCol w:w="1109"/>
              <w:gridCol w:w="848"/>
              <w:gridCol w:w="273"/>
              <w:gridCol w:w="619"/>
              <w:gridCol w:w="1126"/>
              <w:gridCol w:w="938"/>
            </w:tblGrid>
            <w:tr w:rsidR="004F3BED" w:rsidRPr="00ED00EB" w14:paraId="0AA86149" w14:textId="77777777" w:rsidTr="00ED00EB">
              <w:trPr>
                <w:trHeight w:val="280"/>
              </w:trPr>
              <w:tc>
                <w:tcPr>
                  <w:tcW w:w="488" w:type="dxa"/>
                  <w:tcBorders>
                    <w:top w:val="single" w:sz="4" w:space="0" w:color="auto"/>
                    <w:left w:val="single" w:sz="4" w:space="0" w:color="auto"/>
                    <w:bottom w:val="single" w:sz="4" w:space="0" w:color="auto"/>
                  </w:tcBorders>
                  <w:shd w:val="clear" w:color="000000" w:fill="FFFFFF"/>
                  <w:vAlign w:val="center"/>
                  <w:hideMark/>
                </w:tcPr>
                <w:p w14:paraId="2CF2CC1A" w14:textId="57562FF6" w:rsidR="004F3BED" w:rsidRPr="00ED00EB" w:rsidRDefault="004F3BED" w:rsidP="004F3BED">
                  <w:pPr>
                    <w:spacing w:after="0" w:line="240" w:lineRule="auto"/>
                    <w:ind w:left="0" w:firstLine="0"/>
                    <w:jc w:val="center"/>
                    <w:rPr>
                      <w:rFonts w:ascii="Tahoma" w:eastAsia="Times New Roman" w:hAnsi="Tahoma" w:cs="Tahoma"/>
                      <w:b/>
                      <w:bCs/>
                      <w:sz w:val="16"/>
                      <w:szCs w:val="16"/>
                    </w:rPr>
                  </w:pPr>
                  <w:proofErr w:type="spellStart"/>
                  <w:r w:rsidRPr="00ED00EB">
                    <w:rPr>
                      <w:rFonts w:ascii="Tahoma" w:eastAsia="Times New Roman" w:hAnsi="Tahoma" w:cs="Tahoma"/>
                      <w:b/>
                      <w:bCs/>
                      <w:color w:val="auto"/>
                      <w:sz w:val="16"/>
                      <w:szCs w:val="16"/>
                    </w:rPr>
                    <w:t>Редброј</w:t>
                  </w:r>
                  <w:proofErr w:type="spellEnd"/>
                </w:p>
              </w:tc>
              <w:tc>
                <w:tcPr>
                  <w:tcW w:w="2591" w:type="dxa"/>
                  <w:gridSpan w:val="2"/>
                  <w:tcBorders>
                    <w:top w:val="single" w:sz="4" w:space="0" w:color="auto"/>
                    <w:bottom w:val="single" w:sz="4" w:space="0" w:color="auto"/>
                    <w:right w:val="nil"/>
                  </w:tcBorders>
                  <w:shd w:val="clear" w:color="000000" w:fill="FFFFFF"/>
                  <w:vAlign w:val="center"/>
                  <w:hideMark/>
                </w:tcPr>
                <w:p w14:paraId="798CBFEF" w14:textId="77777777" w:rsidR="004F3BED" w:rsidRPr="00ED00EB" w:rsidRDefault="004F3BED" w:rsidP="004F3BED">
                  <w:pPr>
                    <w:spacing w:after="0" w:line="240" w:lineRule="auto"/>
                    <w:ind w:left="0" w:firstLine="0"/>
                    <w:jc w:val="center"/>
                    <w:rPr>
                      <w:rFonts w:ascii="Trebuchet MS" w:eastAsia="Times New Roman" w:hAnsi="Trebuchet MS" w:cs="Tahoma"/>
                      <w:b/>
                      <w:bCs/>
                      <w:sz w:val="16"/>
                      <w:szCs w:val="16"/>
                    </w:rPr>
                  </w:pPr>
                  <w:proofErr w:type="spellStart"/>
                  <w:r w:rsidRPr="00ED00EB">
                    <w:rPr>
                      <w:rFonts w:ascii="Trebuchet MS" w:eastAsia="Times New Roman" w:hAnsi="Trebuchet MS" w:cs="Tahoma"/>
                      <w:b/>
                      <w:bCs/>
                      <w:color w:val="auto"/>
                      <w:sz w:val="16"/>
                      <w:szCs w:val="16"/>
                    </w:rPr>
                    <w:t>Назив</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основног</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средства</w:t>
                  </w:r>
                  <w:proofErr w:type="spellEnd"/>
                </w:p>
              </w:tc>
              <w:tc>
                <w:tcPr>
                  <w:tcW w:w="526" w:type="dxa"/>
                  <w:tcBorders>
                    <w:top w:val="single" w:sz="4" w:space="0" w:color="auto"/>
                    <w:left w:val="nil"/>
                    <w:bottom w:val="single" w:sz="4" w:space="0" w:color="auto"/>
                    <w:right w:val="nil"/>
                  </w:tcBorders>
                  <w:shd w:val="clear" w:color="000000" w:fill="FFFFFF"/>
                  <w:vAlign w:val="center"/>
                  <w:hideMark/>
                </w:tcPr>
                <w:p w14:paraId="27AC2066" w14:textId="77777777" w:rsidR="004F3BED" w:rsidRPr="00ED00EB" w:rsidRDefault="004F3BED" w:rsidP="004F3BED">
                  <w:pPr>
                    <w:spacing w:after="0" w:line="240" w:lineRule="auto"/>
                    <w:ind w:left="0" w:firstLine="0"/>
                    <w:jc w:val="center"/>
                    <w:rPr>
                      <w:rFonts w:ascii="Trebuchet MS" w:eastAsia="Times New Roman" w:hAnsi="Trebuchet MS" w:cs="Tahoma"/>
                      <w:b/>
                      <w:bCs/>
                      <w:sz w:val="16"/>
                      <w:szCs w:val="16"/>
                    </w:rPr>
                  </w:pPr>
                  <w:r w:rsidRPr="00ED00EB">
                    <w:rPr>
                      <w:rFonts w:ascii="Trebuchet MS" w:eastAsia="Times New Roman" w:hAnsi="Trebuchet MS" w:cs="Tahoma"/>
                      <w:b/>
                      <w:bCs/>
                      <w:color w:val="auto"/>
                      <w:sz w:val="16"/>
                      <w:szCs w:val="16"/>
                    </w:rPr>
                    <w:t>Ј. м.</w:t>
                  </w:r>
                </w:p>
              </w:tc>
              <w:tc>
                <w:tcPr>
                  <w:tcW w:w="529" w:type="dxa"/>
                  <w:tcBorders>
                    <w:top w:val="single" w:sz="4" w:space="0" w:color="auto"/>
                    <w:left w:val="nil"/>
                    <w:bottom w:val="single" w:sz="4" w:space="0" w:color="auto"/>
                    <w:right w:val="nil"/>
                  </w:tcBorders>
                  <w:shd w:val="clear" w:color="000000" w:fill="FFFFFF"/>
                  <w:vAlign w:val="center"/>
                  <w:hideMark/>
                </w:tcPr>
                <w:p w14:paraId="1163A42D" w14:textId="77777777" w:rsidR="004F3BED" w:rsidRPr="00ED00EB" w:rsidRDefault="004F3BED" w:rsidP="004F3BED">
                  <w:pPr>
                    <w:spacing w:after="0" w:line="240" w:lineRule="auto"/>
                    <w:ind w:left="0" w:firstLine="0"/>
                    <w:jc w:val="center"/>
                    <w:rPr>
                      <w:rFonts w:ascii="Trebuchet MS" w:eastAsia="Times New Roman" w:hAnsi="Trebuchet MS" w:cs="Tahoma"/>
                      <w:b/>
                      <w:bCs/>
                      <w:sz w:val="16"/>
                      <w:szCs w:val="16"/>
                    </w:rPr>
                  </w:pPr>
                  <w:proofErr w:type="spellStart"/>
                  <w:r w:rsidRPr="00ED00EB">
                    <w:rPr>
                      <w:rFonts w:ascii="Trebuchet MS" w:eastAsia="Times New Roman" w:hAnsi="Trebuchet MS" w:cs="Tahoma"/>
                      <w:b/>
                      <w:bCs/>
                      <w:color w:val="auto"/>
                      <w:sz w:val="16"/>
                      <w:szCs w:val="16"/>
                    </w:rPr>
                    <w:t>Кол</w:t>
                  </w:r>
                  <w:proofErr w:type="spellEnd"/>
                  <w:r w:rsidRPr="00ED00EB">
                    <w:rPr>
                      <w:rFonts w:ascii="Trebuchet MS" w:eastAsia="Times New Roman" w:hAnsi="Trebuchet MS" w:cs="Tahoma"/>
                      <w:b/>
                      <w:bCs/>
                      <w:color w:val="auto"/>
                      <w:sz w:val="16"/>
                      <w:szCs w:val="16"/>
                    </w:rPr>
                    <w:t>.</w:t>
                  </w:r>
                </w:p>
              </w:tc>
              <w:tc>
                <w:tcPr>
                  <w:tcW w:w="1109" w:type="dxa"/>
                  <w:tcBorders>
                    <w:top w:val="single" w:sz="4" w:space="0" w:color="auto"/>
                    <w:left w:val="nil"/>
                    <w:bottom w:val="single" w:sz="4" w:space="0" w:color="auto"/>
                    <w:right w:val="nil"/>
                  </w:tcBorders>
                  <w:shd w:val="clear" w:color="000000" w:fill="FFFFFF"/>
                  <w:vAlign w:val="center"/>
                  <w:hideMark/>
                </w:tcPr>
                <w:p w14:paraId="369E11E3" w14:textId="77777777" w:rsidR="004F3BED" w:rsidRPr="00ED00EB" w:rsidRDefault="004F3BED" w:rsidP="004F3BED">
                  <w:pPr>
                    <w:spacing w:after="0" w:line="240" w:lineRule="auto"/>
                    <w:ind w:left="0" w:firstLine="0"/>
                    <w:jc w:val="center"/>
                    <w:rPr>
                      <w:rFonts w:ascii="Trebuchet MS" w:eastAsia="Times New Roman" w:hAnsi="Trebuchet MS" w:cs="Tahoma"/>
                      <w:b/>
                      <w:bCs/>
                      <w:sz w:val="16"/>
                      <w:szCs w:val="16"/>
                    </w:rPr>
                  </w:pPr>
                  <w:proofErr w:type="spellStart"/>
                  <w:r w:rsidRPr="00ED00EB">
                    <w:rPr>
                      <w:rFonts w:ascii="Trebuchet MS" w:eastAsia="Times New Roman" w:hAnsi="Trebuchet MS" w:cs="Tahoma"/>
                      <w:b/>
                      <w:bCs/>
                      <w:color w:val="auto"/>
                      <w:sz w:val="16"/>
                      <w:szCs w:val="16"/>
                    </w:rPr>
                    <w:t>Набавна</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вредност</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новог</w:t>
                  </w:r>
                  <w:proofErr w:type="spellEnd"/>
                  <w:r w:rsidRPr="00ED00EB">
                    <w:rPr>
                      <w:rFonts w:ascii="Trebuchet MS" w:eastAsia="Times New Roman" w:hAnsi="Trebuchet MS" w:cs="Tahoma"/>
                      <w:b/>
                      <w:bCs/>
                      <w:color w:val="auto"/>
                      <w:sz w:val="16"/>
                      <w:szCs w:val="16"/>
                    </w:rPr>
                    <w:t xml:space="preserve"> ОС </w:t>
                  </w:r>
                  <w:proofErr w:type="spellStart"/>
                  <w:r w:rsidRPr="00ED00EB">
                    <w:rPr>
                      <w:rFonts w:ascii="Trebuchet MS" w:eastAsia="Times New Roman" w:hAnsi="Trebuchet MS" w:cs="Tahoma"/>
                      <w:b/>
                      <w:bCs/>
                      <w:color w:val="auto"/>
                      <w:sz w:val="16"/>
                      <w:szCs w:val="16"/>
                    </w:rPr>
                    <w:t>на</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дан</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процене</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за</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комад</w:t>
                  </w:r>
                  <w:proofErr w:type="spellEnd"/>
                </w:p>
              </w:tc>
              <w:tc>
                <w:tcPr>
                  <w:tcW w:w="848" w:type="dxa"/>
                  <w:tcBorders>
                    <w:top w:val="single" w:sz="4" w:space="0" w:color="auto"/>
                    <w:left w:val="nil"/>
                    <w:bottom w:val="single" w:sz="4" w:space="0" w:color="auto"/>
                    <w:right w:val="nil"/>
                  </w:tcBorders>
                  <w:shd w:val="clear" w:color="000000" w:fill="FFFFFF"/>
                  <w:vAlign w:val="center"/>
                  <w:hideMark/>
                </w:tcPr>
                <w:p w14:paraId="69210C80" w14:textId="77777777" w:rsidR="004F3BED" w:rsidRPr="00ED00EB" w:rsidRDefault="004F3BED" w:rsidP="004F3BED">
                  <w:pPr>
                    <w:spacing w:after="0" w:line="240" w:lineRule="auto"/>
                    <w:ind w:left="0" w:firstLine="0"/>
                    <w:jc w:val="center"/>
                    <w:rPr>
                      <w:rFonts w:ascii="Trebuchet MS" w:eastAsia="Times New Roman" w:hAnsi="Trebuchet MS" w:cs="Tahoma"/>
                      <w:b/>
                      <w:bCs/>
                      <w:sz w:val="16"/>
                      <w:szCs w:val="16"/>
                    </w:rPr>
                  </w:pPr>
                  <w:proofErr w:type="spellStart"/>
                  <w:r w:rsidRPr="00ED00EB">
                    <w:rPr>
                      <w:rFonts w:ascii="Trebuchet MS" w:eastAsia="Times New Roman" w:hAnsi="Trebuchet MS" w:cs="Tahoma"/>
                      <w:b/>
                      <w:bCs/>
                      <w:color w:val="auto"/>
                      <w:sz w:val="16"/>
                      <w:szCs w:val="16"/>
                    </w:rPr>
                    <w:t>Укупна</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набавна</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вредност</w:t>
                  </w:r>
                  <w:proofErr w:type="spellEnd"/>
                </w:p>
              </w:tc>
              <w:tc>
                <w:tcPr>
                  <w:tcW w:w="892" w:type="dxa"/>
                  <w:gridSpan w:val="2"/>
                  <w:tcBorders>
                    <w:top w:val="single" w:sz="4" w:space="0" w:color="auto"/>
                    <w:left w:val="nil"/>
                    <w:bottom w:val="single" w:sz="4" w:space="0" w:color="auto"/>
                    <w:right w:val="nil"/>
                  </w:tcBorders>
                  <w:shd w:val="clear" w:color="000000" w:fill="FFFFFF"/>
                  <w:vAlign w:val="center"/>
                  <w:hideMark/>
                </w:tcPr>
                <w:p w14:paraId="33E97EF1" w14:textId="77777777" w:rsidR="004F3BED" w:rsidRPr="00ED00EB" w:rsidRDefault="004F3BED" w:rsidP="004F3BED">
                  <w:pPr>
                    <w:spacing w:after="0" w:line="240" w:lineRule="auto"/>
                    <w:ind w:left="0" w:firstLine="0"/>
                    <w:jc w:val="center"/>
                    <w:rPr>
                      <w:rFonts w:ascii="Trebuchet MS" w:eastAsia="Times New Roman" w:hAnsi="Trebuchet MS" w:cs="Tahoma"/>
                      <w:b/>
                      <w:bCs/>
                      <w:sz w:val="16"/>
                      <w:szCs w:val="16"/>
                    </w:rPr>
                  </w:pPr>
                  <w:proofErr w:type="spellStart"/>
                  <w:r w:rsidRPr="00ED00EB">
                    <w:rPr>
                      <w:rFonts w:ascii="Trebuchet MS" w:eastAsia="Times New Roman" w:hAnsi="Trebuchet MS" w:cs="Tahoma"/>
                      <w:b/>
                      <w:bCs/>
                      <w:color w:val="auto"/>
                      <w:sz w:val="16"/>
                      <w:szCs w:val="16"/>
                    </w:rPr>
                    <w:t>Кумулативно</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умањење</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вредности</w:t>
                  </w:r>
                  <w:proofErr w:type="spellEnd"/>
                  <w:r w:rsidRPr="00ED00EB">
                    <w:rPr>
                      <w:rFonts w:ascii="Trebuchet MS" w:eastAsia="Times New Roman" w:hAnsi="Trebuchet MS" w:cs="Tahoma"/>
                      <w:b/>
                      <w:bCs/>
                      <w:color w:val="auto"/>
                      <w:sz w:val="16"/>
                      <w:szCs w:val="16"/>
                    </w:rPr>
                    <w:t xml:space="preserve"> у %</w:t>
                  </w:r>
                </w:p>
              </w:tc>
              <w:tc>
                <w:tcPr>
                  <w:tcW w:w="1126" w:type="dxa"/>
                  <w:tcBorders>
                    <w:top w:val="single" w:sz="4" w:space="0" w:color="auto"/>
                    <w:left w:val="nil"/>
                    <w:bottom w:val="single" w:sz="4" w:space="0" w:color="auto"/>
                    <w:right w:val="nil"/>
                  </w:tcBorders>
                  <w:shd w:val="clear" w:color="000000" w:fill="FFFFFF"/>
                  <w:vAlign w:val="center"/>
                  <w:hideMark/>
                </w:tcPr>
                <w:p w14:paraId="1FB7A15E" w14:textId="77777777" w:rsidR="004F3BED" w:rsidRPr="00ED00EB" w:rsidRDefault="004F3BED" w:rsidP="004F3BED">
                  <w:pPr>
                    <w:spacing w:after="0" w:line="240" w:lineRule="auto"/>
                    <w:ind w:left="0" w:firstLine="0"/>
                    <w:jc w:val="center"/>
                    <w:rPr>
                      <w:rFonts w:ascii="Trebuchet MS" w:eastAsia="Times New Roman" w:hAnsi="Trebuchet MS" w:cs="Tahoma"/>
                      <w:b/>
                      <w:bCs/>
                      <w:sz w:val="16"/>
                      <w:szCs w:val="16"/>
                    </w:rPr>
                  </w:pPr>
                  <w:proofErr w:type="spellStart"/>
                  <w:r w:rsidRPr="00ED00EB">
                    <w:rPr>
                      <w:rFonts w:ascii="Trebuchet MS" w:eastAsia="Times New Roman" w:hAnsi="Trebuchet MS" w:cs="Tahoma"/>
                      <w:b/>
                      <w:bCs/>
                      <w:color w:val="auto"/>
                      <w:sz w:val="16"/>
                      <w:szCs w:val="16"/>
                    </w:rPr>
                    <w:t>Тржишна</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вредност</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на</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дан</w:t>
                  </w:r>
                  <w:proofErr w:type="spellEnd"/>
                  <w:r w:rsidRPr="00ED00EB">
                    <w:rPr>
                      <w:rFonts w:ascii="Trebuchet MS" w:eastAsia="Times New Roman" w:hAnsi="Trebuchet MS" w:cs="Tahoma"/>
                      <w:b/>
                      <w:bCs/>
                      <w:color w:val="auto"/>
                      <w:sz w:val="16"/>
                      <w:szCs w:val="16"/>
                    </w:rPr>
                    <w:t xml:space="preserve"> </w:t>
                  </w:r>
                  <w:proofErr w:type="spellStart"/>
                  <w:r w:rsidRPr="00ED00EB">
                    <w:rPr>
                      <w:rFonts w:ascii="Trebuchet MS" w:eastAsia="Times New Roman" w:hAnsi="Trebuchet MS" w:cs="Tahoma"/>
                      <w:b/>
                      <w:bCs/>
                      <w:color w:val="auto"/>
                      <w:sz w:val="16"/>
                      <w:szCs w:val="16"/>
                    </w:rPr>
                    <w:t>процене</w:t>
                  </w:r>
                  <w:proofErr w:type="spellEnd"/>
                  <w:r w:rsidRPr="00ED00EB">
                    <w:rPr>
                      <w:rFonts w:ascii="Trebuchet MS" w:eastAsia="Times New Roman" w:hAnsi="Trebuchet MS" w:cs="Tahoma"/>
                      <w:b/>
                      <w:bCs/>
                      <w:color w:val="auto"/>
                      <w:sz w:val="16"/>
                      <w:szCs w:val="16"/>
                    </w:rPr>
                    <w:t xml:space="preserve">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62B6675E" w14:textId="77777777" w:rsidR="004F3BED" w:rsidRPr="00ED00EB" w:rsidRDefault="004F3BED" w:rsidP="004F3BED">
                  <w:pPr>
                    <w:spacing w:after="0" w:line="240" w:lineRule="auto"/>
                    <w:ind w:left="0" w:firstLine="0"/>
                    <w:jc w:val="center"/>
                    <w:rPr>
                      <w:rFonts w:ascii="Tahoma" w:eastAsia="Times New Roman" w:hAnsi="Tahoma" w:cs="Tahoma"/>
                      <w:b/>
                      <w:bCs/>
                      <w:sz w:val="16"/>
                      <w:szCs w:val="16"/>
                    </w:rPr>
                  </w:pPr>
                  <w:proofErr w:type="spellStart"/>
                  <w:r w:rsidRPr="00ED00EB">
                    <w:rPr>
                      <w:rFonts w:ascii="Tahoma" w:eastAsia="Times New Roman" w:hAnsi="Tahoma" w:cs="Tahoma"/>
                      <w:b/>
                      <w:bCs/>
                      <w:sz w:val="16"/>
                      <w:szCs w:val="16"/>
                    </w:rPr>
                    <w:t>Ликвидациона</w:t>
                  </w:r>
                  <w:proofErr w:type="spellEnd"/>
                  <w:r w:rsidRPr="00ED00EB">
                    <w:rPr>
                      <w:rFonts w:ascii="Tahoma" w:eastAsia="Times New Roman" w:hAnsi="Tahoma" w:cs="Tahoma"/>
                      <w:b/>
                      <w:bCs/>
                      <w:sz w:val="16"/>
                      <w:szCs w:val="16"/>
                    </w:rPr>
                    <w:t xml:space="preserve"> </w:t>
                  </w:r>
                  <w:proofErr w:type="spellStart"/>
                  <w:r w:rsidRPr="00ED00EB">
                    <w:rPr>
                      <w:rFonts w:ascii="Tahoma" w:eastAsia="Times New Roman" w:hAnsi="Tahoma" w:cs="Tahoma"/>
                      <w:b/>
                      <w:bCs/>
                      <w:sz w:val="16"/>
                      <w:szCs w:val="16"/>
                    </w:rPr>
                    <w:t>вредност</w:t>
                  </w:r>
                  <w:proofErr w:type="spellEnd"/>
                  <w:r w:rsidRPr="00ED00EB">
                    <w:rPr>
                      <w:rFonts w:ascii="Tahoma" w:eastAsia="Times New Roman" w:hAnsi="Tahoma" w:cs="Tahoma"/>
                      <w:b/>
                      <w:bCs/>
                      <w:sz w:val="16"/>
                      <w:szCs w:val="16"/>
                    </w:rPr>
                    <w:t xml:space="preserve"> </w:t>
                  </w:r>
                </w:p>
              </w:tc>
            </w:tr>
            <w:tr w:rsidR="004F3BED" w:rsidRPr="00ED00EB" w14:paraId="000D54C3" w14:textId="77777777" w:rsidTr="004F3BED">
              <w:trPr>
                <w:trHeight w:val="78"/>
              </w:trPr>
              <w:tc>
                <w:tcPr>
                  <w:tcW w:w="814" w:type="dxa"/>
                  <w:gridSpan w:val="2"/>
                  <w:tcBorders>
                    <w:top w:val="single" w:sz="4" w:space="0" w:color="auto"/>
                    <w:left w:val="single" w:sz="4" w:space="0" w:color="auto"/>
                    <w:bottom w:val="nil"/>
                  </w:tcBorders>
                  <w:shd w:val="clear" w:color="auto" w:fill="auto"/>
                  <w:noWrap/>
                  <w:vAlign w:val="center"/>
                  <w:hideMark/>
                </w:tcPr>
                <w:p w14:paraId="78A8E2B7"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2265" w:type="dxa"/>
                  <w:tcBorders>
                    <w:top w:val="single" w:sz="4" w:space="0" w:color="auto"/>
                    <w:bottom w:val="nil"/>
                    <w:right w:val="nil"/>
                  </w:tcBorders>
                  <w:shd w:val="clear" w:color="auto" w:fill="auto"/>
                  <w:noWrap/>
                  <w:vAlign w:val="center"/>
                  <w:hideMark/>
                </w:tcPr>
                <w:p w14:paraId="020E8557"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вулканизерска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пегла</w:t>
                  </w:r>
                  <w:proofErr w:type="spellEnd"/>
                </w:p>
              </w:tc>
              <w:tc>
                <w:tcPr>
                  <w:tcW w:w="526" w:type="dxa"/>
                  <w:tcBorders>
                    <w:top w:val="single" w:sz="4" w:space="0" w:color="auto"/>
                    <w:left w:val="nil"/>
                    <w:bottom w:val="nil"/>
                    <w:right w:val="nil"/>
                  </w:tcBorders>
                  <w:shd w:val="clear" w:color="auto" w:fill="auto"/>
                  <w:noWrap/>
                  <w:vAlign w:val="center"/>
                  <w:hideMark/>
                </w:tcPr>
                <w:p w14:paraId="021DFBA7"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single" w:sz="4" w:space="0" w:color="auto"/>
                    <w:left w:val="nil"/>
                    <w:bottom w:val="nil"/>
                    <w:right w:val="nil"/>
                  </w:tcBorders>
                  <w:shd w:val="clear" w:color="auto" w:fill="auto"/>
                  <w:noWrap/>
                  <w:vAlign w:val="center"/>
                  <w:hideMark/>
                </w:tcPr>
                <w:p w14:paraId="534BED1E"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2</w:t>
                  </w:r>
                </w:p>
              </w:tc>
              <w:tc>
                <w:tcPr>
                  <w:tcW w:w="1109" w:type="dxa"/>
                  <w:tcBorders>
                    <w:top w:val="single" w:sz="4" w:space="0" w:color="auto"/>
                    <w:left w:val="nil"/>
                    <w:bottom w:val="nil"/>
                    <w:right w:val="nil"/>
                  </w:tcBorders>
                  <w:shd w:val="clear" w:color="auto" w:fill="auto"/>
                  <w:noWrap/>
                  <w:vAlign w:val="center"/>
                  <w:hideMark/>
                </w:tcPr>
                <w:p w14:paraId="22D47242"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150,000.00</w:t>
                  </w:r>
                </w:p>
              </w:tc>
              <w:tc>
                <w:tcPr>
                  <w:tcW w:w="1121" w:type="dxa"/>
                  <w:gridSpan w:val="2"/>
                  <w:tcBorders>
                    <w:top w:val="single" w:sz="4" w:space="0" w:color="auto"/>
                    <w:left w:val="nil"/>
                    <w:bottom w:val="nil"/>
                    <w:right w:val="nil"/>
                  </w:tcBorders>
                  <w:shd w:val="clear" w:color="auto" w:fill="auto"/>
                  <w:noWrap/>
                  <w:vAlign w:val="center"/>
                  <w:hideMark/>
                </w:tcPr>
                <w:p w14:paraId="4B30226C"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300,000.00</w:t>
                  </w:r>
                </w:p>
              </w:tc>
              <w:tc>
                <w:tcPr>
                  <w:tcW w:w="619" w:type="dxa"/>
                  <w:tcBorders>
                    <w:top w:val="single" w:sz="4" w:space="0" w:color="auto"/>
                    <w:left w:val="nil"/>
                    <w:bottom w:val="nil"/>
                    <w:right w:val="nil"/>
                  </w:tcBorders>
                  <w:shd w:val="clear" w:color="auto" w:fill="auto"/>
                  <w:noWrap/>
                  <w:vAlign w:val="center"/>
                  <w:hideMark/>
                </w:tcPr>
                <w:p w14:paraId="10A557EA"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single" w:sz="4" w:space="0" w:color="auto"/>
                    <w:left w:val="nil"/>
                    <w:bottom w:val="nil"/>
                    <w:right w:val="nil"/>
                  </w:tcBorders>
                  <w:shd w:val="clear" w:color="auto" w:fill="auto"/>
                  <w:noWrap/>
                  <w:vAlign w:val="center"/>
                  <w:hideMark/>
                </w:tcPr>
                <w:p w14:paraId="322A54D8" w14:textId="0A1BC8F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30,000.0</w:t>
                  </w:r>
                </w:p>
              </w:tc>
              <w:tc>
                <w:tcPr>
                  <w:tcW w:w="938" w:type="dxa"/>
                  <w:tcBorders>
                    <w:top w:val="single" w:sz="4" w:space="0" w:color="auto"/>
                    <w:left w:val="nil"/>
                    <w:bottom w:val="nil"/>
                    <w:right w:val="single" w:sz="4" w:space="0" w:color="auto"/>
                  </w:tcBorders>
                  <w:shd w:val="clear" w:color="auto" w:fill="auto"/>
                  <w:noWrap/>
                  <w:vAlign w:val="center"/>
                  <w:hideMark/>
                </w:tcPr>
                <w:p w14:paraId="1D05BC16"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21,000.00</w:t>
                  </w:r>
                </w:p>
              </w:tc>
            </w:tr>
            <w:tr w:rsidR="004F3BED" w:rsidRPr="00ED00EB" w14:paraId="45FCEF04"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1A797C3B"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2</w:t>
                  </w:r>
                </w:p>
              </w:tc>
              <w:tc>
                <w:tcPr>
                  <w:tcW w:w="2265" w:type="dxa"/>
                  <w:tcBorders>
                    <w:top w:val="nil"/>
                    <w:bottom w:val="nil"/>
                    <w:right w:val="nil"/>
                  </w:tcBorders>
                  <w:shd w:val="clear" w:color="auto" w:fill="auto"/>
                  <w:noWrap/>
                  <w:vAlign w:val="center"/>
                  <w:hideMark/>
                </w:tcPr>
                <w:p w14:paraId="419FB089"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дизалица</w:t>
                  </w:r>
                  <w:proofErr w:type="spellEnd"/>
                  <w:r w:rsidRPr="00ED00EB">
                    <w:rPr>
                      <w:rFonts w:ascii="Trebuchet MS" w:eastAsia="Times New Roman" w:hAnsi="Trebuchet MS" w:cs="Tahoma"/>
                      <w:sz w:val="16"/>
                      <w:szCs w:val="16"/>
                    </w:rPr>
                    <w:t xml:space="preserve"> </w:t>
                  </w:r>
                </w:p>
              </w:tc>
              <w:tc>
                <w:tcPr>
                  <w:tcW w:w="526" w:type="dxa"/>
                  <w:tcBorders>
                    <w:top w:val="nil"/>
                    <w:left w:val="nil"/>
                    <w:bottom w:val="nil"/>
                    <w:right w:val="nil"/>
                  </w:tcBorders>
                  <w:shd w:val="clear" w:color="auto" w:fill="auto"/>
                  <w:noWrap/>
                  <w:vAlign w:val="center"/>
                  <w:hideMark/>
                </w:tcPr>
                <w:p w14:paraId="26445BBF"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278065D6"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nil"/>
                    <w:right w:val="nil"/>
                  </w:tcBorders>
                  <w:shd w:val="clear" w:color="auto" w:fill="auto"/>
                  <w:noWrap/>
                  <w:vAlign w:val="center"/>
                  <w:hideMark/>
                </w:tcPr>
                <w:p w14:paraId="03CF861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40,000.00</w:t>
                  </w:r>
                </w:p>
              </w:tc>
              <w:tc>
                <w:tcPr>
                  <w:tcW w:w="1121" w:type="dxa"/>
                  <w:gridSpan w:val="2"/>
                  <w:tcBorders>
                    <w:top w:val="nil"/>
                    <w:left w:val="nil"/>
                    <w:bottom w:val="nil"/>
                    <w:right w:val="nil"/>
                  </w:tcBorders>
                  <w:shd w:val="clear" w:color="auto" w:fill="auto"/>
                  <w:noWrap/>
                  <w:vAlign w:val="center"/>
                  <w:hideMark/>
                </w:tcPr>
                <w:p w14:paraId="4B587899"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40,000.00</w:t>
                  </w:r>
                </w:p>
              </w:tc>
              <w:tc>
                <w:tcPr>
                  <w:tcW w:w="619" w:type="dxa"/>
                  <w:tcBorders>
                    <w:top w:val="nil"/>
                    <w:left w:val="nil"/>
                    <w:bottom w:val="nil"/>
                    <w:right w:val="nil"/>
                  </w:tcBorders>
                  <w:shd w:val="clear" w:color="auto" w:fill="auto"/>
                  <w:noWrap/>
                  <w:vAlign w:val="center"/>
                  <w:hideMark/>
                </w:tcPr>
                <w:p w14:paraId="1C1767AA"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48F0B5A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4,000.00</w:t>
                  </w:r>
                </w:p>
              </w:tc>
              <w:tc>
                <w:tcPr>
                  <w:tcW w:w="938" w:type="dxa"/>
                  <w:tcBorders>
                    <w:top w:val="nil"/>
                    <w:left w:val="nil"/>
                    <w:bottom w:val="nil"/>
                    <w:right w:val="single" w:sz="4" w:space="0" w:color="auto"/>
                  </w:tcBorders>
                  <w:shd w:val="clear" w:color="auto" w:fill="auto"/>
                  <w:noWrap/>
                  <w:vAlign w:val="center"/>
                  <w:hideMark/>
                </w:tcPr>
                <w:p w14:paraId="5576B4A5"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2,800.00</w:t>
                  </w:r>
                </w:p>
              </w:tc>
            </w:tr>
            <w:tr w:rsidR="004F3BED" w:rsidRPr="00ED00EB" w14:paraId="205B1936" w14:textId="77777777" w:rsidTr="004F3BED">
              <w:trPr>
                <w:trHeight w:val="97"/>
              </w:trPr>
              <w:tc>
                <w:tcPr>
                  <w:tcW w:w="814" w:type="dxa"/>
                  <w:gridSpan w:val="2"/>
                  <w:tcBorders>
                    <w:top w:val="nil"/>
                    <w:left w:val="single" w:sz="4" w:space="0" w:color="auto"/>
                    <w:bottom w:val="nil"/>
                  </w:tcBorders>
                  <w:shd w:val="clear" w:color="auto" w:fill="auto"/>
                  <w:noWrap/>
                  <w:vAlign w:val="center"/>
                  <w:hideMark/>
                </w:tcPr>
                <w:p w14:paraId="136A3476"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3</w:t>
                  </w:r>
                </w:p>
              </w:tc>
              <w:tc>
                <w:tcPr>
                  <w:tcW w:w="2265" w:type="dxa"/>
                  <w:tcBorders>
                    <w:top w:val="nil"/>
                    <w:bottom w:val="nil"/>
                    <w:right w:val="nil"/>
                  </w:tcBorders>
                  <w:shd w:val="clear" w:color="auto" w:fill="auto"/>
                  <w:vAlign w:val="center"/>
                  <w:hideMark/>
                </w:tcPr>
                <w:p w14:paraId="6C6B5BB2"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колица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за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бачве</w:t>
                  </w:r>
                  <w:proofErr w:type="spellEnd"/>
                </w:p>
              </w:tc>
              <w:tc>
                <w:tcPr>
                  <w:tcW w:w="526" w:type="dxa"/>
                  <w:tcBorders>
                    <w:top w:val="nil"/>
                    <w:left w:val="nil"/>
                    <w:bottom w:val="nil"/>
                    <w:right w:val="nil"/>
                  </w:tcBorders>
                  <w:shd w:val="clear" w:color="auto" w:fill="auto"/>
                  <w:noWrap/>
                  <w:vAlign w:val="center"/>
                  <w:hideMark/>
                </w:tcPr>
                <w:p w14:paraId="6DA9AAC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2109A2E2"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4</w:t>
                  </w:r>
                </w:p>
              </w:tc>
              <w:tc>
                <w:tcPr>
                  <w:tcW w:w="1109" w:type="dxa"/>
                  <w:tcBorders>
                    <w:top w:val="nil"/>
                    <w:left w:val="nil"/>
                    <w:bottom w:val="nil"/>
                    <w:right w:val="nil"/>
                  </w:tcBorders>
                  <w:shd w:val="clear" w:color="auto" w:fill="auto"/>
                  <w:noWrap/>
                  <w:vAlign w:val="center"/>
                  <w:hideMark/>
                </w:tcPr>
                <w:p w14:paraId="09BA850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16,000.00</w:t>
                  </w:r>
                </w:p>
              </w:tc>
              <w:tc>
                <w:tcPr>
                  <w:tcW w:w="1121" w:type="dxa"/>
                  <w:gridSpan w:val="2"/>
                  <w:tcBorders>
                    <w:top w:val="nil"/>
                    <w:left w:val="nil"/>
                    <w:bottom w:val="nil"/>
                    <w:right w:val="nil"/>
                  </w:tcBorders>
                  <w:shd w:val="clear" w:color="auto" w:fill="auto"/>
                  <w:noWrap/>
                  <w:vAlign w:val="center"/>
                  <w:hideMark/>
                </w:tcPr>
                <w:p w14:paraId="538F3277"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64,000.00</w:t>
                  </w:r>
                </w:p>
              </w:tc>
              <w:tc>
                <w:tcPr>
                  <w:tcW w:w="619" w:type="dxa"/>
                  <w:tcBorders>
                    <w:top w:val="nil"/>
                    <w:left w:val="nil"/>
                    <w:bottom w:val="nil"/>
                    <w:right w:val="nil"/>
                  </w:tcBorders>
                  <w:shd w:val="clear" w:color="auto" w:fill="auto"/>
                  <w:noWrap/>
                  <w:vAlign w:val="center"/>
                  <w:hideMark/>
                </w:tcPr>
                <w:p w14:paraId="378FEAE7"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27337A6F"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6,400.00</w:t>
                  </w:r>
                </w:p>
              </w:tc>
              <w:tc>
                <w:tcPr>
                  <w:tcW w:w="938" w:type="dxa"/>
                  <w:tcBorders>
                    <w:top w:val="nil"/>
                    <w:left w:val="nil"/>
                    <w:bottom w:val="nil"/>
                    <w:right w:val="single" w:sz="4" w:space="0" w:color="auto"/>
                  </w:tcBorders>
                  <w:shd w:val="clear" w:color="auto" w:fill="auto"/>
                  <w:noWrap/>
                  <w:vAlign w:val="center"/>
                  <w:hideMark/>
                </w:tcPr>
                <w:p w14:paraId="7CECB7F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4,480.00</w:t>
                  </w:r>
                </w:p>
              </w:tc>
            </w:tr>
            <w:tr w:rsidR="004F3BED" w:rsidRPr="00ED00EB" w14:paraId="50DAB076" w14:textId="77777777" w:rsidTr="004F3BED">
              <w:trPr>
                <w:trHeight w:val="85"/>
              </w:trPr>
              <w:tc>
                <w:tcPr>
                  <w:tcW w:w="814" w:type="dxa"/>
                  <w:gridSpan w:val="2"/>
                  <w:tcBorders>
                    <w:top w:val="nil"/>
                    <w:left w:val="single" w:sz="4" w:space="0" w:color="auto"/>
                    <w:bottom w:val="nil"/>
                  </w:tcBorders>
                  <w:shd w:val="clear" w:color="auto" w:fill="auto"/>
                  <w:noWrap/>
                  <w:vAlign w:val="center"/>
                  <w:hideMark/>
                </w:tcPr>
                <w:p w14:paraId="61E2FE5D"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4</w:t>
                  </w:r>
                </w:p>
              </w:tc>
              <w:tc>
                <w:tcPr>
                  <w:tcW w:w="2265" w:type="dxa"/>
                  <w:tcBorders>
                    <w:top w:val="nil"/>
                    <w:bottom w:val="nil"/>
                    <w:right w:val="nil"/>
                  </w:tcBorders>
                  <w:shd w:val="clear" w:color="auto" w:fill="auto"/>
                  <w:vAlign w:val="center"/>
                  <w:hideMark/>
                </w:tcPr>
                <w:p w14:paraId="5C451624"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балансерка</w:t>
                  </w:r>
                  <w:proofErr w:type="spellEnd"/>
                  <w:r w:rsidRPr="00ED00EB">
                    <w:rPr>
                      <w:rFonts w:ascii="Trebuchet MS" w:eastAsia="Times New Roman" w:hAnsi="Trebuchet MS" w:cs="Tahoma"/>
                      <w:sz w:val="16"/>
                      <w:szCs w:val="16"/>
                    </w:rPr>
                    <w:t xml:space="preserve"> „</w:t>
                  </w:r>
                  <w:proofErr w:type="spellStart"/>
                  <w:proofErr w:type="gramStart"/>
                  <w:r w:rsidRPr="00ED00EB">
                    <w:rPr>
                      <w:rFonts w:ascii="Trebuchet MS" w:eastAsia="Times New Roman" w:hAnsi="Trebuchet MS" w:cs="Tahoma"/>
                      <w:sz w:val="16"/>
                      <w:szCs w:val="16"/>
                    </w:rPr>
                    <w:t>Michellin</w:t>
                  </w:r>
                  <w:proofErr w:type="spellEnd"/>
                  <w:r w:rsidRPr="00ED00EB">
                    <w:rPr>
                      <w:rFonts w:ascii="Trebuchet MS" w:eastAsia="Times New Roman" w:hAnsi="Trebuchet MS" w:cs="Tahoma"/>
                      <w:sz w:val="16"/>
                      <w:szCs w:val="16"/>
                    </w:rPr>
                    <w:t>“</w:t>
                  </w:r>
                  <w:proofErr w:type="gramEnd"/>
                </w:p>
              </w:tc>
              <w:tc>
                <w:tcPr>
                  <w:tcW w:w="526" w:type="dxa"/>
                  <w:tcBorders>
                    <w:top w:val="nil"/>
                    <w:left w:val="nil"/>
                    <w:bottom w:val="nil"/>
                    <w:right w:val="nil"/>
                  </w:tcBorders>
                  <w:shd w:val="clear" w:color="auto" w:fill="auto"/>
                  <w:noWrap/>
                  <w:vAlign w:val="center"/>
                  <w:hideMark/>
                </w:tcPr>
                <w:p w14:paraId="616F538B"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vAlign w:val="center"/>
                  <w:hideMark/>
                </w:tcPr>
                <w:p w14:paraId="06E4EDFE"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nil"/>
                    <w:right w:val="nil"/>
                  </w:tcBorders>
                  <w:shd w:val="clear" w:color="auto" w:fill="auto"/>
                  <w:noWrap/>
                  <w:vAlign w:val="center"/>
                  <w:hideMark/>
                </w:tcPr>
                <w:p w14:paraId="178ACB5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650,000.00</w:t>
                  </w:r>
                </w:p>
              </w:tc>
              <w:tc>
                <w:tcPr>
                  <w:tcW w:w="1121" w:type="dxa"/>
                  <w:gridSpan w:val="2"/>
                  <w:tcBorders>
                    <w:top w:val="nil"/>
                    <w:left w:val="nil"/>
                    <w:bottom w:val="nil"/>
                    <w:right w:val="nil"/>
                  </w:tcBorders>
                  <w:shd w:val="clear" w:color="auto" w:fill="auto"/>
                  <w:noWrap/>
                  <w:vAlign w:val="center"/>
                  <w:hideMark/>
                </w:tcPr>
                <w:p w14:paraId="42A8A16D"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650,000.00</w:t>
                  </w:r>
                </w:p>
              </w:tc>
              <w:tc>
                <w:tcPr>
                  <w:tcW w:w="619" w:type="dxa"/>
                  <w:tcBorders>
                    <w:top w:val="nil"/>
                    <w:left w:val="nil"/>
                    <w:bottom w:val="nil"/>
                    <w:right w:val="nil"/>
                  </w:tcBorders>
                  <w:shd w:val="clear" w:color="auto" w:fill="auto"/>
                  <w:noWrap/>
                  <w:vAlign w:val="center"/>
                  <w:hideMark/>
                </w:tcPr>
                <w:p w14:paraId="5A45A8FD"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85</w:t>
                  </w:r>
                </w:p>
              </w:tc>
              <w:tc>
                <w:tcPr>
                  <w:tcW w:w="1126" w:type="dxa"/>
                  <w:tcBorders>
                    <w:top w:val="nil"/>
                    <w:left w:val="nil"/>
                    <w:bottom w:val="nil"/>
                    <w:right w:val="nil"/>
                  </w:tcBorders>
                  <w:shd w:val="clear" w:color="auto" w:fill="auto"/>
                  <w:noWrap/>
                  <w:vAlign w:val="center"/>
                  <w:hideMark/>
                </w:tcPr>
                <w:p w14:paraId="3D70DC4F" w14:textId="66F94FD8"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97,500.0</w:t>
                  </w:r>
                </w:p>
              </w:tc>
              <w:tc>
                <w:tcPr>
                  <w:tcW w:w="938" w:type="dxa"/>
                  <w:tcBorders>
                    <w:top w:val="nil"/>
                    <w:left w:val="nil"/>
                    <w:bottom w:val="nil"/>
                    <w:right w:val="single" w:sz="4" w:space="0" w:color="auto"/>
                  </w:tcBorders>
                  <w:shd w:val="clear" w:color="auto" w:fill="auto"/>
                  <w:noWrap/>
                  <w:vAlign w:val="center"/>
                  <w:hideMark/>
                </w:tcPr>
                <w:p w14:paraId="2DC099D8"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68,250.00</w:t>
                  </w:r>
                </w:p>
              </w:tc>
            </w:tr>
            <w:tr w:rsidR="004F3BED" w:rsidRPr="00ED00EB" w14:paraId="2996591E" w14:textId="77777777" w:rsidTr="004F3BED">
              <w:trPr>
                <w:trHeight w:val="101"/>
              </w:trPr>
              <w:tc>
                <w:tcPr>
                  <w:tcW w:w="814" w:type="dxa"/>
                  <w:gridSpan w:val="2"/>
                  <w:tcBorders>
                    <w:top w:val="nil"/>
                    <w:left w:val="single" w:sz="4" w:space="0" w:color="auto"/>
                    <w:bottom w:val="nil"/>
                  </w:tcBorders>
                  <w:shd w:val="clear" w:color="auto" w:fill="auto"/>
                  <w:noWrap/>
                  <w:vAlign w:val="center"/>
                  <w:hideMark/>
                </w:tcPr>
                <w:p w14:paraId="70B07329"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5</w:t>
                  </w:r>
                </w:p>
              </w:tc>
              <w:tc>
                <w:tcPr>
                  <w:tcW w:w="2265" w:type="dxa"/>
                  <w:tcBorders>
                    <w:top w:val="nil"/>
                    <w:bottom w:val="nil"/>
                    <w:right w:val="nil"/>
                  </w:tcBorders>
                  <w:shd w:val="clear" w:color="auto" w:fill="auto"/>
                  <w:vAlign w:val="center"/>
                  <w:hideMark/>
                </w:tcPr>
                <w:p w14:paraId="3C3ED2FF"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полице</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за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гуме</w:t>
                  </w:r>
                  <w:proofErr w:type="spellEnd"/>
                </w:p>
              </w:tc>
              <w:tc>
                <w:tcPr>
                  <w:tcW w:w="526" w:type="dxa"/>
                  <w:tcBorders>
                    <w:top w:val="nil"/>
                    <w:left w:val="nil"/>
                    <w:bottom w:val="nil"/>
                    <w:right w:val="nil"/>
                  </w:tcBorders>
                  <w:shd w:val="clear" w:color="auto" w:fill="auto"/>
                  <w:noWrap/>
                  <w:vAlign w:val="center"/>
                  <w:hideMark/>
                </w:tcPr>
                <w:p w14:paraId="51315814"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vAlign w:val="center"/>
                  <w:hideMark/>
                </w:tcPr>
                <w:p w14:paraId="6D0CD02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2</w:t>
                  </w:r>
                </w:p>
              </w:tc>
              <w:tc>
                <w:tcPr>
                  <w:tcW w:w="1109" w:type="dxa"/>
                  <w:tcBorders>
                    <w:top w:val="nil"/>
                    <w:left w:val="nil"/>
                    <w:bottom w:val="nil"/>
                    <w:right w:val="nil"/>
                  </w:tcBorders>
                  <w:shd w:val="clear" w:color="auto" w:fill="auto"/>
                  <w:noWrap/>
                  <w:vAlign w:val="center"/>
                  <w:hideMark/>
                </w:tcPr>
                <w:p w14:paraId="1F996C2A"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52,000.00</w:t>
                  </w:r>
                </w:p>
              </w:tc>
              <w:tc>
                <w:tcPr>
                  <w:tcW w:w="1121" w:type="dxa"/>
                  <w:gridSpan w:val="2"/>
                  <w:tcBorders>
                    <w:top w:val="nil"/>
                    <w:left w:val="nil"/>
                    <w:bottom w:val="nil"/>
                    <w:right w:val="nil"/>
                  </w:tcBorders>
                  <w:shd w:val="clear" w:color="auto" w:fill="auto"/>
                  <w:noWrap/>
                  <w:vAlign w:val="center"/>
                  <w:hideMark/>
                </w:tcPr>
                <w:p w14:paraId="5BD74991"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104,000.00</w:t>
                  </w:r>
                </w:p>
              </w:tc>
              <w:tc>
                <w:tcPr>
                  <w:tcW w:w="619" w:type="dxa"/>
                  <w:tcBorders>
                    <w:top w:val="nil"/>
                    <w:left w:val="nil"/>
                    <w:bottom w:val="nil"/>
                    <w:right w:val="nil"/>
                  </w:tcBorders>
                  <w:shd w:val="clear" w:color="auto" w:fill="auto"/>
                  <w:noWrap/>
                  <w:vAlign w:val="center"/>
                  <w:hideMark/>
                </w:tcPr>
                <w:p w14:paraId="6D2E365C"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50</w:t>
                  </w:r>
                </w:p>
              </w:tc>
              <w:tc>
                <w:tcPr>
                  <w:tcW w:w="1126" w:type="dxa"/>
                  <w:tcBorders>
                    <w:top w:val="nil"/>
                    <w:left w:val="nil"/>
                    <w:bottom w:val="nil"/>
                    <w:right w:val="nil"/>
                  </w:tcBorders>
                  <w:shd w:val="clear" w:color="auto" w:fill="auto"/>
                  <w:noWrap/>
                  <w:vAlign w:val="center"/>
                  <w:hideMark/>
                </w:tcPr>
                <w:p w14:paraId="20E85CD6" w14:textId="05790071"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52,000.0</w:t>
                  </w:r>
                </w:p>
              </w:tc>
              <w:tc>
                <w:tcPr>
                  <w:tcW w:w="938" w:type="dxa"/>
                  <w:tcBorders>
                    <w:top w:val="nil"/>
                    <w:left w:val="nil"/>
                    <w:bottom w:val="nil"/>
                    <w:right w:val="single" w:sz="4" w:space="0" w:color="auto"/>
                  </w:tcBorders>
                  <w:shd w:val="clear" w:color="auto" w:fill="auto"/>
                  <w:noWrap/>
                  <w:vAlign w:val="center"/>
                  <w:hideMark/>
                </w:tcPr>
                <w:p w14:paraId="0D3E4980"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36,400.00</w:t>
                  </w:r>
                </w:p>
              </w:tc>
            </w:tr>
            <w:tr w:rsidR="004F3BED" w:rsidRPr="00ED00EB" w14:paraId="356D430E" w14:textId="77777777" w:rsidTr="004F3BED">
              <w:trPr>
                <w:trHeight w:val="101"/>
              </w:trPr>
              <w:tc>
                <w:tcPr>
                  <w:tcW w:w="814" w:type="dxa"/>
                  <w:gridSpan w:val="2"/>
                  <w:tcBorders>
                    <w:top w:val="nil"/>
                    <w:left w:val="single" w:sz="4" w:space="0" w:color="auto"/>
                    <w:bottom w:val="nil"/>
                  </w:tcBorders>
                  <w:shd w:val="clear" w:color="auto" w:fill="auto"/>
                  <w:noWrap/>
                  <w:vAlign w:val="center"/>
                  <w:hideMark/>
                </w:tcPr>
                <w:p w14:paraId="07E58E6C"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6</w:t>
                  </w:r>
                </w:p>
              </w:tc>
              <w:tc>
                <w:tcPr>
                  <w:tcW w:w="2265" w:type="dxa"/>
                  <w:tcBorders>
                    <w:top w:val="nil"/>
                    <w:bottom w:val="nil"/>
                    <w:right w:val="nil"/>
                  </w:tcBorders>
                  <w:shd w:val="clear" w:color="auto" w:fill="auto"/>
                  <w:vAlign w:val="center"/>
                  <w:hideMark/>
                </w:tcPr>
                <w:p w14:paraId="0C957365"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преграда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за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Шкода</w:t>
                  </w:r>
                  <w:proofErr w:type="spellEnd"/>
                  <w:r w:rsidRPr="00ED00EB">
                    <w:rPr>
                      <w:rFonts w:ascii="Trebuchet MS" w:eastAsia="Times New Roman" w:hAnsi="Trebuchet MS" w:cs="Tahoma"/>
                      <w:sz w:val="16"/>
                      <w:szCs w:val="16"/>
                    </w:rPr>
                    <w:t xml:space="preserve"> </w:t>
                  </w:r>
                  <w:proofErr w:type="spellStart"/>
                  <w:proofErr w:type="gramStart"/>
                  <w:r w:rsidRPr="00ED00EB">
                    <w:rPr>
                      <w:rFonts w:ascii="Trebuchet MS" w:eastAsia="Times New Roman" w:hAnsi="Trebuchet MS" w:cs="Tahoma"/>
                      <w:sz w:val="16"/>
                      <w:szCs w:val="16"/>
                    </w:rPr>
                    <w:t>Фабиа</w:t>
                  </w:r>
                  <w:proofErr w:type="spellEnd"/>
                  <w:r w:rsidRPr="00ED00EB">
                    <w:rPr>
                      <w:rFonts w:ascii="Trebuchet MS" w:eastAsia="Times New Roman" w:hAnsi="Trebuchet MS" w:cs="Tahoma"/>
                      <w:sz w:val="16"/>
                      <w:szCs w:val="16"/>
                    </w:rPr>
                    <w:t>“</w:t>
                  </w:r>
                  <w:proofErr w:type="gramEnd"/>
                </w:p>
              </w:tc>
              <w:tc>
                <w:tcPr>
                  <w:tcW w:w="526" w:type="dxa"/>
                  <w:tcBorders>
                    <w:top w:val="nil"/>
                    <w:left w:val="nil"/>
                    <w:bottom w:val="nil"/>
                    <w:right w:val="nil"/>
                  </w:tcBorders>
                  <w:shd w:val="clear" w:color="auto" w:fill="auto"/>
                  <w:noWrap/>
                  <w:vAlign w:val="center"/>
                  <w:hideMark/>
                </w:tcPr>
                <w:p w14:paraId="5C7898F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vAlign w:val="center"/>
                  <w:hideMark/>
                </w:tcPr>
                <w:p w14:paraId="1991538A"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nil"/>
                    <w:right w:val="nil"/>
                  </w:tcBorders>
                  <w:shd w:val="clear" w:color="auto" w:fill="auto"/>
                  <w:noWrap/>
                  <w:vAlign w:val="center"/>
                  <w:hideMark/>
                </w:tcPr>
                <w:p w14:paraId="773E88C1"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24,000.00</w:t>
                  </w:r>
                </w:p>
              </w:tc>
              <w:tc>
                <w:tcPr>
                  <w:tcW w:w="1121" w:type="dxa"/>
                  <w:gridSpan w:val="2"/>
                  <w:tcBorders>
                    <w:top w:val="nil"/>
                    <w:left w:val="nil"/>
                    <w:bottom w:val="nil"/>
                    <w:right w:val="nil"/>
                  </w:tcBorders>
                  <w:shd w:val="clear" w:color="auto" w:fill="auto"/>
                  <w:noWrap/>
                  <w:vAlign w:val="center"/>
                  <w:hideMark/>
                </w:tcPr>
                <w:p w14:paraId="35115A16"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24,000.00</w:t>
                  </w:r>
                </w:p>
              </w:tc>
              <w:tc>
                <w:tcPr>
                  <w:tcW w:w="619" w:type="dxa"/>
                  <w:tcBorders>
                    <w:top w:val="nil"/>
                    <w:left w:val="nil"/>
                    <w:bottom w:val="nil"/>
                    <w:right w:val="nil"/>
                  </w:tcBorders>
                  <w:shd w:val="clear" w:color="auto" w:fill="auto"/>
                  <w:noWrap/>
                  <w:vAlign w:val="center"/>
                  <w:hideMark/>
                </w:tcPr>
                <w:p w14:paraId="75B9CF23"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744C670D"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2,400.00</w:t>
                  </w:r>
                </w:p>
              </w:tc>
              <w:tc>
                <w:tcPr>
                  <w:tcW w:w="938" w:type="dxa"/>
                  <w:tcBorders>
                    <w:top w:val="nil"/>
                    <w:left w:val="nil"/>
                    <w:bottom w:val="nil"/>
                    <w:right w:val="single" w:sz="4" w:space="0" w:color="auto"/>
                  </w:tcBorders>
                  <w:shd w:val="clear" w:color="auto" w:fill="auto"/>
                  <w:noWrap/>
                  <w:vAlign w:val="center"/>
                  <w:hideMark/>
                </w:tcPr>
                <w:p w14:paraId="321A48F2"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1,680.00</w:t>
                  </w:r>
                </w:p>
              </w:tc>
            </w:tr>
            <w:tr w:rsidR="004F3BED" w:rsidRPr="00ED00EB" w14:paraId="6B4C4483" w14:textId="77777777" w:rsidTr="004F3BED">
              <w:trPr>
                <w:trHeight w:val="113"/>
              </w:trPr>
              <w:tc>
                <w:tcPr>
                  <w:tcW w:w="814" w:type="dxa"/>
                  <w:gridSpan w:val="2"/>
                  <w:tcBorders>
                    <w:top w:val="nil"/>
                    <w:left w:val="single" w:sz="4" w:space="0" w:color="auto"/>
                    <w:bottom w:val="nil"/>
                  </w:tcBorders>
                  <w:shd w:val="clear" w:color="auto" w:fill="auto"/>
                  <w:noWrap/>
                  <w:vAlign w:val="center"/>
                  <w:hideMark/>
                </w:tcPr>
                <w:p w14:paraId="3BB2537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7</w:t>
                  </w:r>
                </w:p>
              </w:tc>
              <w:tc>
                <w:tcPr>
                  <w:tcW w:w="2265" w:type="dxa"/>
                  <w:tcBorders>
                    <w:top w:val="nil"/>
                    <w:bottom w:val="nil"/>
                    <w:right w:val="nil"/>
                  </w:tcBorders>
                  <w:shd w:val="clear" w:color="auto" w:fill="auto"/>
                  <w:vAlign w:val="center"/>
                  <w:hideMark/>
                </w:tcPr>
                <w:p w14:paraId="4337EA58"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метална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полица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 17</w:t>
                  </w:r>
                </w:p>
              </w:tc>
              <w:tc>
                <w:tcPr>
                  <w:tcW w:w="526" w:type="dxa"/>
                  <w:tcBorders>
                    <w:top w:val="nil"/>
                    <w:left w:val="nil"/>
                    <w:bottom w:val="nil"/>
                    <w:right w:val="nil"/>
                  </w:tcBorders>
                  <w:shd w:val="clear" w:color="auto" w:fill="auto"/>
                  <w:noWrap/>
                  <w:vAlign w:val="center"/>
                  <w:hideMark/>
                </w:tcPr>
                <w:p w14:paraId="53261912"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vAlign w:val="center"/>
                  <w:hideMark/>
                </w:tcPr>
                <w:p w14:paraId="779C9EFA"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17</w:t>
                  </w:r>
                </w:p>
              </w:tc>
              <w:tc>
                <w:tcPr>
                  <w:tcW w:w="1109" w:type="dxa"/>
                  <w:tcBorders>
                    <w:top w:val="nil"/>
                    <w:left w:val="nil"/>
                    <w:bottom w:val="nil"/>
                    <w:right w:val="nil"/>
                  </w:tcBorders>
                  <w:shd w:val="clear" w:color="auto" w:fill="auto"/>
                  <w:noWrap/>
                  <w:vAlign w:val="center"/>
                  <w:hideMark/>
                </w:tcPr>
                <w:p w14:paraId="4E8BDC0C"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3,000.00</w:t>
                  </w:r>
                </w:p>
              </w:tc>
              <w:tc>
                <w:tcPr>
                  <w:tcW w:w="1121" w:type="dxa"/>
                  <w:gridSpan w:val="2"/>
                  <w:tcBorders>
                    <w:top w:val="nil"/>
                    <w:left w:val="nil"/>
                    <w:bottom w:val="nil"/>
                    <w:right w:val="nil"/>
                  </w:tcBorders>
                  <w:shd w:val="clear" w:color="auto" w:fill="auto"/>
                  <w:noWrap/>
                  <w:vAlign w:val="center"/>
                  <w:hideMark/>
                </w:tcPr>
                <w:p w14:paraId="6685A2A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51,000.00</w:t>
                  </w:r>
                </w:p>
              </w:tc>
              <w:tc>
                <w:tcPr>
                  <w:tcW w:w="619" w:type="dxa"/>
                  <w:tcBorders>
                    <w:top w:val="nil"/>
                    <w:left w:val="nil"/>
                    <w:bottom w:val="nil"/>
                    <w:right w:val="nil"/>
                  </w:tcBorders>
                  <w:shd w:val="clear" w:color="auto" w:fill="auto"/>
                  <w:noWrap/>
                  <w:vAlign w:val="center"/>
                  <w:hideMark/>
                </w:tcPr>
                <w:p w14:paraId="2FBEE3C0"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4933FDDD"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5,100.00</w:t>
                  </w:r>
                </w:p>
              </w:tc>
              <w:tc>
                <w:tcPr>
                  <w:tcW w:w="938" w:type="dxa"/>
                  <w:tcBorders>
                    <w:top w:val="nil"/>
                    <w:left w:val="nil"/>
                    <w:bottom w:val="nil"/>
                    <w:right w:val="single" w:sz="4" w:space="0" w:color="auto"/>
                  </w:tcBorders>
                  <w:shd w:val="clear" w:color="auto" w:fill="auto"/>
                  <w:noWrap/>
                  <w:vAlign w:val="center"/>
                  <w:hideMark/>
                </w:tcPr>
                <w:p w14:paraId="6A9EDB34"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3,570.00</w:t>
                  </w:r>
                </w:p>
              </w:tc>
            </w:tr>
            <w:tr w:rsidR="004F3BED" w:rsidRPr="00ED00EB" w14:paraId="15AEB083"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67ED41A2"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8</w:t>
                  </w:r>
                </w:p>
              </w:tc>
              <w:tc>
                <w:tcPr>
                  <w:tcW w:w="2265" w:type="dxa"/>
                  <w:tcBorders>
                    <w:top w:val="nil"/>
                    <w:bottom w:val="nil"/>
                    <w:right w:val="nil"/>
                  </w:tcBorders>
                  <w:shd w:val="clear" w:color="auto" w:fill="auto"/>
                  <w:noWrap/>
                  <w:vAlign w:val="center"/>
                  <w:hideMark/>
                </w:tcPr>
                <w:p w14:paraId="13FBE15C"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пластична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полица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 35</w:t>
                  </w:r>
                </w:p>
              </w:tc>
              <w:tc>
                <w:tcPr>
                  <w:tcW w:w="526" w:type="dxa"/>
                  <w:tcBorders>
                    <w:top w:val="nil"/>
                    <w:left w:val="nil"/>
                    <w:bottom w:val="nil"/>
                    <w:right w:val="nil"/>
                  </w:tcBorders>
                  <w:shd w:val="clear" w:color="auto" w:fill="auto"/>
                  <w:noWrap/>
                  <w:vAlign w:val="center"/>
                  <w:hideMark/>
                </w:tcPr>
                <w:p w14:paraId="4101436A"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68840DCD"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35</w:t>
                  </w:r>
                </w:p>
              </w:tc>
              <w:tc>
                <w:tcPr>
                  <w:tcW w:w="1109" w:type="dxa"/>
                  <w:tcBorders>
                    <w:top w:val="nil"/>
                    <w:left w:val="nil"/>
                    <w:bottom w:val="nil"/>
                    <w:right w:val="nil"/>
                  </w:tcBorders>
                  <w:shd w:val="clear" w:color="auto" w:fill="auto"/>
                  <w:noWrap/>
                  <w:vAlign w:val="center"/>
                  <w:hideMark/>
                </w:tcPr>
                <w:p w14:paraId="2D125893"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1,500.00</w:t>
                  </w:r>
                </w:p>
              </w:tc>
              <w:tc>
                <w:tcPr>
                  <w:tcW w:w="1121" w:type="dxa"/>
                  <w:gridSpan w:val="2"/>
                  <w:tcBorders>
                    <w:top w:val="nil"/>
                    <w:left w:val="nil"/>
                    <w:bottom w:val="nil"/>
                    <w:right w:val="nil"/>
                  </w:tcBorders>
                  <w:shd w:val="clear" w:color="auto" w:fill="auto"/>
                  <w:noWrap/>
                  <w:vAlign w:val="center"/>
                  <w:hideMark/>
                </w:tcPr>
                <w:p w14:paraId="33DCD6D8"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52,500.00</w:t>
                  </w:r>
                </w:p>
              </w:tc>
              <w:tc>
                <w:tcPr>
                  <w:tcW w:w="619" w:type="dxa"/>
                  <w:tcBorders>
                    <w:top w:val="nil"/>
                    <w:left w:val="nil"/>
                    <w:bottom w:val="nil"/>
                    <w:right w:val="nil"/>
                  </w:tcBorders>
                  <w:shd w:val="clear" w:color="auto" w:fill="auto"/>
                  <w:noWrap/>
                  <w:vAlign w:val="center"/>
                  <w:hideMark/>
                </w:tcPr>
                <w:p w14:paraId="3A2AF556"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95</w:t>
                  </w:r>
                </w:p>
              </w:tc>
              <w:tc>
                <w:tcPr>
                  <w:tcW w:w="1126" w:type="dxa"/>
                  <w:tcBorders>
                    <w:top w:val="nil"/>
                    <w:left w:val="nil"/>
                    <w:bottom w:val="nil"/>
                    <w:right w:val="nil"/>
                  </w:tcBorders>
                  <w:shd w:val="clear" w:color="auto" w:fill="auto"/>
                  <w:noWrap/>
                  <w:vAlign w:val="center"/>
                  <w:hideMark/>
                </w:tcPr>
                <w:p w14:paraId="1D12A80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2,625.00</w:t>
                  </w:r>
                </w:p>
              </w:tc>
              <w:tc>
                <w:tcPr>
                  <w:tcW w:w="938" w:type="dxa"/>
                  <w:tcBorders>
                    <w:top w:val="nil"/>
                    <w:left w:val="nil"/>
                    <w:bottom w:val="nil"/>
                    <w:right w:val="single" w:sz="4" w:space="0" w:color="auto"/>
                  </w:tcBorders>
                  <w:shd w:val="clear" w:color="auto" w:fill="auto"/>
                  <w:noWrap/>
                  <w:vAlign w:val="center"/>
                  <w:hideMark/>
                </w:tcPr>
                <w:p w14:paraId="6FC5E352"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1,837.50</w:t>
                  </w:r>
                </w:p>
              </w:tc>
            </w:tr>
            <w:tr w:rsidR="004F3BED" w:rsidRPr="00ED00EB" w14:paraId="2D534608"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69B63E7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w:t>
                  </w:r>
                </w:p>
              </w:tc>
              <w:tc>
                <w:tcPr>
                  <w:tcW w:w="2265" w:type="dxa"/>
                  <w:tcBorders>
                    <w:top w:val="nil"/>
                    <w:bottom w:val="nil"/>
                    <w:right w:val="nil"/>
                  </w:tcBorders>
                  <w:shd w:val="clear" w:color="auto" w:fill="auto"/>
                  <w:noWrap/>
                  <w:vAlign w:val="center"/>
                  <w:hideMark/>
                </w:tcPr>
                <w:p w14:paraId="0F877A3B"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полица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за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патоснице</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 20</w:t>
                  </w:r>
                </w:p>
              </w:tc>
              <w:tc>
                <w:tcPr>
                  <w:tcW w:w="526" w:type="dxa"/>
                  <w:tcBorders>
                    <w:top w:val="nil"/>
                    <w:left w:val="nil"/>
                    <w:bottom w:val="nil"/>
                    <w:right w:val="nil"/>
                  </w:tcBorders>
                  <w:shd w:val="clear" w:color="auto" w:fill="auto"/>
                  <w:noWrap/>
                  <w:vAlign w:val="center"/>
                  <w:hideMark/>
                </w:tcPr>
                <w:p w14:paraId="5B68EDD7"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63794B16"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20</w:t>
                  </w:r>
                </w:p>
              </w:tc>
              <w:tc>
                <w:tcPr>
                  <w:tcW w:w="1109" w:type="dxa"/>
                  <w:tcBorders>
                    <w:top w:val="nil"/>
                    <w:left w:val="nil"/>
                    <w:bottom w:val="nil"/>
                    <w:right w:val="nil"/>
                  </w:tcBorders>
                  <w:shd w:val="clear" w:color="auto" w:fill="auto"/>
                  <w:noWrap/>
                  <w:vAlign w:val="center"/>
                  <w:hideMark/>
                </w:tcPr>
                <w:p w14:paraId="3F42801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4,000.00</w:t>
                  </w:r>
                </w:p>
              </w:tc>
              <w:tc>
                <w:tcPr>
                  <w:tcW w:w="1121" w:type="dxa"/>
                  <w:gridSpan w:val="2"/>
                  <w:tcBorders>
                    <w:top w:val="nil"/>
                    <w:left w:val="nil"/>
                    <w:bottom w:val="nil"/>
                    <w:right w:val="nil"/>
                  </w:tcBorders>
                  <w:shd w:val="clear" w:color="auto" w:fill="auto"/>
                  <w:noWrap/>
                  <w:vAlign w:val="center"/>
                  <w:hideMark/>
                </w:tcPr>
                <w:p w14:paraId="753961F9"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80,000.00</w:t>
                  </w:r>
                </w:p>
              </w:tc>
              <w:tc>
                <w:tcPr>
                  <w:tcW w:w="619" w:type="dxa"/>
                  <w:tcBorders>
                    <w:top w:val="nil"/>
                    <w:left w:val="nil"/>
                    <w:bottom w:val="nil"/>
                    <w:right w:val="nil"/>
                  </w:tcBorders>
                  <w:shd w:val="clear" w:color="auto" w:fill="auto"/>
                  <w:noWrap/>
                  <w:vAlign w:val="center"/>
                  <w:hideMark/>
                </w:tcPr>
                <w:p w14:paraId="3570895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3950A5A5"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8,000.00</w:t>
                  </w:r>
                </w:p>
              </w:tc>
              <w:tc>
                <w:tcPr>
                  <w:tcW w:w="938" w:type="dxa"/>
                  <w:tcBorders>
                    <w:top w:val="nil"/>
                    <w:left w:val="nil"/>
                    <w:bottom w:val="nil"/>
                    <w:right w:val="single" w:sz="4" w:space="0" w:color="auto"/>
                  </w:tcBorders>
                  <w:shd w:val="clear" w:color="auto" w:fill="auto"/>
                  <w:noWrap/>
                  <w:vAlign w:val="center"/>
                  <w:hideMark/>
                </w:tcPr>
                <w:p w14:paraId="65EF6DC7"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5,600.00</w:t>
                  </w:r>
                </w:p>
              </w:tc>
            </w:tr>
            <w:tr w:rsidR="004F3BED" w:rsidRPr="00ED00EB" w14:paraId="737ECC6F"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6EB2797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10</w:t>
                  </w:r>
                </w:p>
              </w:tc>
              <w:tc>
                <w:tcPr>
                  <w:tcW w:w="2265" w:type="dxa"/>
                  <w:tcBorders>
                    <w:top w:val="nil"/>
                    <w:bottom w:val="nil"/>
                    <w:right w:val="nil"/>
                  </w:tcBorders>
                  <w:shd w:val="clear" w:color="auto" w:fill="auto"/>
                  <w:noWrap/>
                  <w:vAlign w:val="center"/>
                  <w:hideMark/>
                </w:tcPr>
                <w:p w14:paraId="4FEAE542"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кожна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столица</w:t>
                  </w:r>
                  <w:proofErr w:type="spellEnd"/>
                </w:p>
              </w:tc>
              <w:tc>
                <w:tcPr>
                  <w:tcW w:w="526" w:type="dxa"/>
                  <w:tcBorders>
                    <w:top w:val="nil"/>
                    <w:left w:val="nil"/>
                    <w:bottom w:val="nil"/>
                    <w:right w:val="nil"/>
                  </w:tcBorders>
                  <w:shd w:val="clear" w:color="auto" w:fill="auto"/>
                  <w:noWrap/>
                  <w:vAlign w:val="center"/>
                  <w:hideMark/>
                </w:tcPr>
                <w:p w14:paraId="0169E7C7"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56ED65C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nil"/>
                    <w:right w:val="nil"/>
                  </w:tcBorders>
                  <w:shd w:val="clear" w:color="auto" w:fill="auto"/>
                  <w:noWrap/>
                  <w:vAlign w:val="center"/>
                  <w:hideMark/>
                </w:tcPr>
                <w:p w14:paraId="6C657A3F"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8,000.00</w:t>
                  </w:r>
                </w:p>
              </w:tc>
              <w:tc>
                <w:tcPr>
                  <w:tcW w:w="1121" w:type="dxa"/>
                  <w:gridSpan w:val="2"/>
                  <w:tcBorders>
                    <w:top w:val="nil"/>
                    <w:left w:val="nil"/>
                    <w:bottom w:val="nil"/>
                    <w:right w:val="nil"/>
                  </w:tcBorders>
                  <w:shd w:val="clear" w:color="auto" w:fill="auto"/>
                  <w:noWrap/>
                  <w:vAlign w:val="center"/>
                  <w:hideMark/>
                </w:tcPr>
                <w:p w14:paraId="0C0FC617"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8,000.00</w:t>
                  </w:r>
                </w:p>
              </w:tc>
              <w:tc>
                <w:tcPr>
                  <w:tcW w:w="619" w:type="dxa"/>
                  <w:tcBorders>
                    <w:top w:val="nil"/>
                    <w:left w:val="nil"/>
                    <w:bottom w:val="nil"/>
                    <w:right w:val="nil"/>
                  </w:tcBorders>
                  <w:shd w:val="clear" w:color="auto" w:fill="auto"/>
                  <w:noWrap/>
                  <w:vAlign w:val="center"/>
                  <w:hideMark/>
                </w:tcPr>
                <w:p w14:paraId="542F15EE"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2D69206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w:t>
                  </w:r>
                </w:p>
              </w:tc>
              <w:tc>
                <w:tcPr>
                  <w:tcW w:w="938" w:type="dxa"/>
                  <w:tcBorders>
                    <w:top w:val="nil"/>
                    <w:left w:val="nil"/>
                    <w:bottom w:val="nil"/>
                    <w:right w:val="single" w:sz="4" w:space="0" w:color="auto"/>
                  </w:tcBorders>
                  <w:shd w:val="clear" w:color="auto" w:fill="auto"/>
                  <w:noWrap/>
                  <w:vAlign w:val="center"/>
                  <w:hideMark/>
                </w:tcPr>
                <w:p w14:paraId="350DF50D"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560</w:t>
                  </w:r>
                </w:p>
              </w:tc>
            </w:tr>
            <w:tr w:rsidR="004F3BED" w:rsidRPr="00ED00EB" w14:paraId="65EC49CF"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6275C0EC"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11</w:t>
                  </w:r>
                </w:p>
              </w:tc>
              <w:tc>
                <w:tcPr>
                  <w:tcW w:w="2265" w:type="dxa"/>
                  <w:tcBorders>
                    <w:top w:val="nil"/>
                    <w:bottom w:val="nil"/>
                    <w:right w:val="nil"/>
                  </w:tcBorders>
                  <w:shd w:val="clear" w:color="auto" w:fill="auto"/>
                  <w:noWrap/>
                  <w:vAlign w:val="center"/>
                  <w:hideMark/>
                </w:tcPr>
                <w:p w14:paraId="5A770EA6"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r w:rsidRPr="00ED00EB">
                    <w:rPr>
                      <w:rFonts w:ascii="Trebuchet MS" w:eastAsia="Times New Roman" w:hAnsi="Trebuchet MS" w:cs="Tahoma"/>
                      <w:sz w:val="16"/>
                      <w:szCs w:val="16"/>
                    </w:rPr>
                    <w:t>NST – system buster</w:t>
                  </w:r>
                </w:p>
              </w:tc>
              <w:tc>
                <w:tcPr>
                  <w:tcW w:w="526" w:type="dxa"/>
                  <w:tcBorders>
                    <w:top w:val="nil"/>
                    <w:left w:val="nil"/>
                    <w:bottom w:val="nil"/>
                    <w:right w:val="nil"/>
                  </w:tcBorders>
                  <w:shd w:val="clear" w:color="auto" w:fill="auto"/>
                  <w:noWrap/>
                  <w:vAlign w:val="center"/>
                  <w:hideMark/>
                </w:tcPr>
                <w:p w14:paraId="2479EC3E"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7468DC9D"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nil"/>
                    <w:right w:val="nil"/>
                  </w:tcBorders>
                  <w:shd w:val="clear" w:color="auto" w:fill="auto"/>
                  <w:noWrap/>
                  <w:vAlign w:val="center"/>
                  <w:hideMark/>
                </w:tcPr>
                <w:p w14:paraId="75E467EC"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150,000.00</w:t>
                  </w:r>
                </w:p>
              </w:tc>
              <w:tc>
                <w:tcPr>
                  <w:tcW w:w="1121" w:type="dxa"/>
                  <w:gridSpan w:val="2"/>
                  <w:tcBorders>
                    <w:top w:val="nil"/>
                    <w:left w:val="nil"/>
                    <w:bottom w:val="nil"/>
                    <w:right w:val="nil"/>
                  </w:tcBorders>
                  <w:shd w:val="clear" w:color="auto" w:fill="auto"/>
                  <w:noWrap/>
                  <w:vAlign w:val="center"/>
                  <w:hideMark/>
                </w:tcPr>
                <w:p w14:paraId="5673B05C"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150,000.00</w:t>
                  </w:r>
                </w:p>
              </w:tc>
              <w:tc>
                <w:tcPr>
                  <w:tcW w:w="619" w:type="dxa"/>
                  <w:tcBorders>
                    <w:top w:val="nil"/>
                    <w:left w:val="nil"/>
                    <w:bottom w:val="nil"/>
                    <w:right w:val="nil"/>
                  </w:tcBorders>
                  <w:shd w:val="clear" w:color="auto" w:fill="auto"/>
                  <w:noWrap/>
                  <w:vAlign w:val="center"/>
                  <w:hideMark/>
                </w:tcPr>
                <w:p w14:paraId="2F419B5B"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02F1B50C" w14:textId="0E12A2E8"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15,000.0</w:t>
                  </w:r>
                </w:p>
              </w:tc>
              <w:tc>
                <w:tcPr>
                  <w:tcW w:w="938" w:type="dxa"/>
                  <w:tcBorders>
                    <w:top w:val="nil"/>
                    <w:left w:val="nil"/>
                    <w:bottom w:val="nil"/>
                    <w:right w:val="single" w:sz="4" w:space="0" w:color="auto"/>
                  </w:tcBorders>
                  <w:shd w:val="clear" w:color="auto" w:fill="auto"/>
                  <w:noWrap/>
                  <w:vAlign w:val="center"/>
                  <w:hideMark/>
                </w:tcPr>
                <w:p w14:paraId="0DBB4FAD"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10,500.00</w:t>
                  </w:r>
                </w:p>
              </w:tc>
            </w:tr>
            <w:tr w:rsidR="004F3BED" w:rsidRPr="00ED00EB" w14:paraId="6752DDA8"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34D8704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12</w:t>
                  </w:r>
                </w:p>
              </w:tc>
              <w:tc>
                <w:tcPr>
                  <w:tcW w:w="2265" w:type="dxa"/>
                  <w:tcBorders>
                    <w:top w:val="nil"/>
                    <w:bottom w:val="nil"/>
                    <w:right w:val="nil"/>
                  </w:tcBorders>
                  <w:shd w:val="clear" w:color="auto" w:fill="auto"/>
                  <w:noWrap/>
                  <w:vAlign w:val="center"/>
                  <w:hideMark/>
                </w:tcPr>
                <w:p w14:paraId="6E573039"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Лежаљке</w:t>
                  </w:r>
                  <w:proofErr w:type="spellEnd"/>
                </w:p>
              </w:tc>
              <w:tc>
                <w:tcPr>
                  <w:tcW w:w="526" w:type="dxa"/>
                  <w:tcBorders>
                    <w:top w:val="nil"/>
                    <w:left w:val="nil"/>
                    <w:bottom w:val="nil"/>
                    <w:right w:val="nil"/>
                  </w:tcBorders>
                  <w:shd w:val="clear" w:color="auto" w:fill="auto"/>
                  <w:noWrap/>
                  <w:vAlign w:val="center"/>
                  <w:hideMark/>
                </w:tcPr>
                <w:p w14:paraId="21E1E6E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726410D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7</w:t>
                  </w:r>
                </w:p>
              </w:tc>
              <w:tc>
                <w:tcPr>
                  <w:tcW w:w="1109" w:type="dxa"/>
                  <w:tcBorders>
                    <w:top w:val="nil"/>
                    <w:left w:val="nil"/>
                    <w:bottom w:val="nil"/>
                    <w:right w:val="nil"/>
                  </w:tcBorders>
                  <w:shd w:val="clear" w:color="auto" w:fill="auto"/>
                  <w:noWrap/>
                  <w:vAlign w:val="center"/>
                  <w:hideMark/>
                </w:tcPr>
                <w:p w14:paraId="03E72203"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16,000.00</w:t>
                  </w:r>
                </w:p>
              </w:tc>
              <w:tc>
                <w:tcPr>
                  <w:tcW w:w="1121" w:type="dxa"/>
                  <w:gridSpan w:val="2"/>
                  <w:tcBorders>
                    <w:top w:val="nil"/>
                    <w:left w:val="nil"/>
                    <w:bottom w:val="nil"/>
                    <w:right w:val="nil"/>
                  </w:tcBorders>
                  <w:shd w:val="clear" w:color="auto" w:fill="auto"/>
                  <w:noWrap/>
                  <w:vAlign w:val="center"/>
                  <w:hideMark/>
                </w:tcPr>
                <w:p w14:paraId="55108429"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112,000.00</w:t>
                  </w:r>
                </w:p>
              </w:tc>
              <w:tc>
                <w:tcPr>
                  <w:tcW w:w="619" w:type="dxa"/>
                  <w:tcBorders>
                    <w:top w:val="nil"/>
                    <w:left w:val="nil"/>
                    <w:bottom w:val="nil"/>
                    <w:right w:val="nil"/>
                  </w:tcBorders>
                  <w:shd w:val="clear" w:color="auto" w:fill="auto"/>
                  <w:noWrap/>
                  <w:vAlign w:val="center"/>
                  <w:hideMark/>
                </w:tcPr>
                <w:p w14:paraId="75AB0623"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80</w:t>
                  </w:r>
                </w:p>
              </w:tc>
              <w:tc>
                <w:tcPr>
                  <w:tcW w:w="1126" w:type="dxa"/>
                  <w:tcBorders>
                    <w:top w:val="nil"/>
                    <w:left w:val="nil"/>
                    <w:bottom w:val="nil"/>
                    <w:right w:val="nil"/>
                  </w:tcBorders>
                  <w:shd w:val="clear" w:color="auto" w:fill="auto"/>
                  <w:noWrap/>
                  <w:vAlign w:val="center"/>
                  <w:hideMark/>
                </w:tcPr>
                <w:p w14:paraId="3D176679"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3,200.00</w:t>
                  </w:r>
                </w:p>
              </w:tc>
              <w:tc>
                <w:tcPr>
                  <w:tcW w:w="938" w:type="dxa"/>
                  <w:tcBorders>
                    <w:top w:val="nil"/>
                    <w:left w:val="nil"/>
                    <w:bottom w:val="nil"/>
                    <w:right w:val="single" w:sz="4" w:space="0" w:color="auto"/>
                  </w:tcBorders>
                  <w:shd w:val="clear" w:color="auto" w:fill="auto"/>
                  <w:noWrap/>
                  <w:vAlign w:val="center"/>
                  <w:hideMark/>
                </w:tcPr>
                <w:p w14:paraId="45C3103D"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2,240.00</w:t>
                  </w:r>
                </w:p>
              </w:tc>
            </w:tr>
            <w:tr w:rsidR="004F3BED" w:rsidRPr="00ED00EB" w14:paraId="44CFA456"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710E6CA4"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13</w:t>
                  </w:r>
                </w:p>
              </w:tc>
              <w:tc>
                <w:tcPr>
                  <w:tcW w:w="2265" w:type="dxa"/>
                  <w:tcBorders>
                    <w:top w:val="nil"/>
                    <w:bottom w:val="nil"/>
                    <w:right w:val="nil"/>
                  </w:tcBorders>
                  <w:shd w:val="clear" w:color="auto" w:fill="auto"/>
                  <w:vAlign w:val="center"/>
                  <w:hideMark/>
                </w:tcPr>
                <w:p w14:paraId="516ABE06"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Столице</w:t>
                  </w:r>
                  <w:proofErr w:type="spellEnd"/>
                </w:p>
              </w:tc>
              <w:tc>
                <w:tcPr>
                  <w:tcW w:w="526" w:type="dxa"/>
                  <w:tcBorders>
                    <w:top w:val="nil"/>
                    <w:left w:val="nil"/>
                    <w:bottom w:val="nil"/>
                    <w:right w:val="nil"/>
                  </w:tcBorders>
                  <w:shd w:val="clear" w:color="auto" w:fill="auto"/>
                  <w:noWrap/>
                  <w:vAlign w:val="center"/>
                  <w:hideMark/>
                </w:tcPr>
                <w:p w14:paraId="0708BC22"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7526108E"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4</w:t>
                  </w:r>
                </w:p>
              </w:tc>
              <w:tc>
                <w:tcPr>
                  <w:tcW w:w="1109" w:type="dxa"/>
                  <w:tcBorders>
                    <w:top w:val="nil"/>
                    <w:left w:val="nil"/>
                    <w:bottom w:val="nil"/>
                    <w:right w:val="nil"/>
                  </w:tcBorders>
                  <w:shd w:val="clear" w:color="auto" w:fill="auto"/>
                  <w:noWrap/>
                  <w:vAlign w:val="center"/>
                  <w:hideMark/>
                </w:tcPr>
                <w:p w14:paraId="50561E3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6,000.00</w:t>
                  </w:r>
                </w:p>
              </w:tc>
              <w:tc>
                <w:tcPr>
                  <w:tcW w:w="1121" w:type="dxa"/>
                  <w:gridSpan w:val="2"/>
                  <w:tcBorders>
                    <w:top w:val="nil"/>
                    <w:left w:val="nil"/>
                    <w:bottom w:val="nil"/>
                    <w:right w:val="nil"/>
                  </w:tcBorders>
                  <w:shd w:val="clear" w:color="auto" w:fill="auto"/>
                  <w:noWrap/>
                  <w:vAlign w:val="center"/>
                  <w:hideMark/>
                </w:tcPr>
                <w:p w14:paraId="12D2A703"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24,000.00</w:t>
                  </w:r>
                </w:p>
              </w:tc>
              <w:tc>
                <w:tcPr>
                  <w:tcW w:w="619" w:type="dxa"/>
                  <w:tcBorders>
                    <w:top w:val="nil"/>
                    <w:left w:val="nil"/>
                    <w:bottom w:val="nil"/>
                    <w:right w:val="nil"/>
                  </w:tcBorders>
                  <w:shd w:val="clear" w:color="auto" w:fill="auto"/>
                  <w:noWrap/>
                  <w:vAlign w:val="center"/>
                  <w:hideMark/>
                </w:tcPr>
                <w:p w14:paraId="365DCEF2"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80</w:t>
                  </w:r>
                </w:p>
              </w:tc>
              <w:tc>
                <w:tcPr>
                  <w:tcW w:w="1126" w:type="dxa"/>
                  <w:tcBorders>
                    <w:top w:val="nil"/>
                    <w:left w:val="nil"/>
                    <w:bottom w:val="nil"/>
                    <w:right w:val="nil"/>
                  </w:tcBorders>
                  <w:shd w:val="clear" w:color="auto" w:fill="auto"/>
                  <w:noWrap/>
                  <w:vAlign w:val="center"/>
                  <w:hideMark/>
                </w:tcPr>
                <w:p w14:paraId="47D8DDE0"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1,200.00</w:t>
                  </w:r>
                </w:p>
              </w:tc>
              <w:tc>
                <w:tcPr>
                  <w:tcW w:w="938" w:type="dxa"/>
                  <w:tcBorders>
                    <w:top w:val="nil"/>
                    <w:left w:val="nil"/>
                    <w:bottom w:val="nil"/>
                    <w:right w:val="single" w:sz="4" w:space="0" w:color="auto"/>
                  </w:tcBorders>
                  <w:shd w:val="clear" w:color="auto" w:fill="auto"/>
                  <w:noWrap/>
                  <w:vAlign w:val="center"/>
                  <w:hideMark/>
                </w:tcPr>
                <w:p w14:paraId="65C4AA8C"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840</w:t>
                  </w:r>
                </w:p>
              </w:tc>
            </w:tr>
            <w:tr w:rsidR="004F3BED" w:rsidRPr="00ED00EB" w14:paraId="188F2F77" w14:textId="77777777" w:rsidTr="004F3BED">
              <w:trPr>
                <w:trHeight w:val="113"/>
              </w:trPr>
              <w:tc>
                <w:tcPr>
                  <w:tcW w:w="814" w:type="dxa"/>
                  <w:gridSpan w:val="2"/>
                  <w:tcBorders>
                    <w:top w:val="nil"/>
                    <w:left w:val="single" w:sz="4" w:space="0" w:color="auto"/>
                    <w:bottom w:val="nil"/>
                  </w:tcBorders>
                  <w:shd w:val="clear" w:color="auto" w:fill="auto"/>
                  <w:noWrap/>
                  <w:vAlign w:val="center"/>
                  <w:hideMark/>
                </w:tcPr>
                <w:p w14:paraId="6CE04B29"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14</w:t>
                  </w:r>
                </w:p>
              </w:tc>
              <w:tc>
                <w:tcPr>
                  <w:tcW w:w="2265" w:type="dxa"/>
                  <w:tcBorders>
                    <w:top w:val="nil"/>
                    <w:bottom w:val="nil"/>
                    <w:right w:val="nil"/>
                  </w:tcBorders>
                  <w:shd w:val="clear" w:color="auto" w:fill="auto"/>
                  <w:vAlign w:val="center"/>
                  <w:hideMark/>
                </w:tcPr>
                <w:p w14:paraId="73B04E84"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кутија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са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кало</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робом</w:t>
                  </w:r>
                  <w:proofErr w:type="spellEnd"/>
                </w:p>
              </w:tc>
              <w:tc>
                <w:tcPr>
                  <w:tcW w:w="526" w:type="dxa"/>
                  <w:tcBorders>
                    <w:top w:val="nil"/>
                    <w:left w:val="nil"/>
                    <w:bottom w:val="nil"/>
                    <w:right w:val="nil"/>
                  </w:tcBorders>
                  <w:shd w:val="clear" w:color="auto" w:fill="auto"/>
                  <w:noWrap/>
                  <w:vAlign w:val="center"/>
                  <w:hideMark/>
                </w:tcPr>
                <w:p w14:paraId="4DC10A13"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vAlign w:val="center"/>
                  <w:hideMark/>
                </w:tcPr>
                <w:p w14:paraId="01AC58F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nil"/>
                    <w:right w:val="nil"/>
                  </w:tcBorders>
                  <w:shd w:val="clear" w:color="auto" w:fill="auto"/>
                  <w:noWrap/>
                  <w:vAlign w:val="center"/>
                  <w:hideMark/>
                </w:tcPr>
                <w:p w14:paraId="4BDCC774"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2,000.00</w:t>
                  </w:r>
                </w:p>
              </w:tc>
              <w:tc>
                <w:tcPr>
                  <w:tcW w:w="1121" w:type="dxa"/>
                  <w:gridSpan w:val="2"/>
                  <w:tcBorders>
                    <w:top w:val="nil"/>
                    <w:left w:val="nil"/>
                    <w:bottom w:val="nil"/>
                    <w:right w:val="nil"/>
                  </w:tcBorders>
                  <w:shd w:val="clear" w:color="auto" w:fill="auto"/>
                  <w:noWrap/>
                  <w:vAlign w:val="center"/>
                  <w:hideMark/>
                </w:tcPr>
                <w:p w14:paraId="6FDC85E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2,000.00</w:t>
                  </w:r>
                </w:p>
              </w:tc>
              <w:tc>
                <w:tcPr>
                  <w:tcW w:w="619" w:type="dxa"/>
                  <w:tcBorders>
                    <w:top w:val="nil"/>
                    <w:left w:val="nil"/>
                    <w:bottom w:val="nil"/>
                    <w:right w:val="nil"/>
                  </w:tcBorders>
                  <w:shd w:val="clear" w:color="auto" w:fill="auto"/>
                  <w:noWrap/>
                  <w:vAlign w:val="center"/>
                  <w:hideMark/>
                </w:tcPr>
                <w:p w14:paraId="7A0AF5AA"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80</w:t>
                  </w:r>
                </w:p>
              </w:tc>
              <w:tc>
                <w:tcPr>
                  <w:tcW w:w="1126" w:type="dxa"/>
                  <w:tcBorders>
                    <w:top w:val="nil"/>
                    <w:left w:val="nil"/>
                    <w:bottom w:val="nil"/>
                    <w:right w:val="nil"/>
                  </w:tcBorders>
                  <w:shd w:val="clear" w:color="auto" w:fill="auto"/>
                  <w:noWrap/>
                  <w:vAlign w:val="center"/>
                  <w:hideMark/>
                </w:tcPr>
                <w:p w14:paraId="117F84D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400</w:t>
                  </w:r>
                </w:p>
              </w:tc>
              <w:tc>
                <w:tcPr>
                  <w:tcW w:w="938" w:type="dxa"/>
                  <w:tcBorders>
                    <w:top w:val="nil"/>
                    <w:left w:val="nil"/>
                    <w:bottom w:val="nil"/>
                    <w:right w:val="single" w:sz="4" w:space="0" w:color="auto"/>
                  </w:tcBorders>
                  <w:shd w:val="clear" w:color="auto" w:fill="auto"/>
                  <w:noWrap/>
                  <w:vAlign w:val="center"/>
                  <w:hideMark/>
                </w:tcPr>
                <w:p w14:paraId="6418700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280</w:t>
                  </w:r>
                </w:p>
              </w:tc>
            </w:tr>
            <w:tr w:rsidR="004F3BED" w:rsidRPr="00ED00EB" w14:paraId="76D54E94" w14:textId="77777777" w:rsidTr="00ED00EB">
              <w:trPr>
                <w:trHeight w:val="69"/>
              </w:trPr>
              <w:tc>
                <w:tcPr>
                  <w:tcW w:w="814" w:type="dxa"/>
                  <w:gridSpan w:val="2"/>
                  <w:tcBorders>
                    <w:top w:val="nil"/>
                    <w:left w:val="single" w:sz="4" w:space="0" w:color="auto"/>
                    <w:bottom w:val="single" w:sz="4" w:space="0" w:color="auto"/>
                  </w:tcBorders>
                  <w:shd w:val="clear" w:color="auto" w:fill="auto"/>
                  <w:noWrap/>
                  <w:vAlign w:val="center"/>
                  <w:hideMark/>
                </w:tcPr>
                <w:p w14:paraId="481C970F"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15</w:t>
                  </w:r>
                </w:p>
              </w:tc>
              <w:tc>
                <w:tcPr>
                  <w:tcW w:w="2265" w:type="dxa"/>
                  <w:tcBorders>
                    <w:top w:val="nil"/>
                    <w:bottom w:val="single" w:sz="4" w:space="0" w:color="auto"/>
                    <w:right w:val="nil"/>
                  </w:tcBorders>
                  <w:shd w:val="clear" w:color="auto" w:fill="auto"/>
                  <w:vAlign w:val="center"/>
                  <w:hideMark/>
                </w:tcPr>
                <w:p w14:paraId="0BDC0873"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палета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кало</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робе</w:t>
                  </w:r>
                  <w:proofErr w:type="spellEnd"/>
                </w:p>
              </w:tc>
              <w:tc>
                <w:tcPr>
                  <w:tcW w:w="526" w:type="dxa"/>
                  <w:tcBorders>
                    <w:top w:val="nil"/>
                    <w:left w:val="nil"/>
                    <w:bottom w:val="single" w:sz="4" w:space="0" w:color="auto"/>
                    <w:right w:val="nil"/>
                  </w:tcBorders>
                  <w:shd w:val="clear" w:color="auto" w:fill="auto"/>
                  <w:noWrap/>
                  <w:vAlign w:val="center"/>
                  <w:hideMark/>
                </w:tcPr>
                <w:p w14:paraId="133CC9C5"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single" w:sz="4" w:space="0" w:color="auto"/>
                    <w:right w:val="nil"/>
                  </w:tcBorders>
                  <w:shd w:val="clear" w:color="auto" w:fill="auto"/>
                  <w:vAlign w:val="center"/>
                  <w:hideMark/>
                </w:tcPr>
                <w:p w14:paraId="1E15419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5</w:t>
                  </w:r>
                </w:p>
              </w:tc>
              <w:tc>
                <w:tcPr>
                  <w:tcW w:w="1109" w:type="dxa"/>
                  <w:tcBorders>
                    <w:top w:val="nil"/>
                    <w:left w:val="nil"/>
                    <w:bottom w:val="single" w:sz="4" w:space="0" w:color="auto"/>
                    <w:right w:val="nil"/>
                  </w:tcBorders>
                  <w:shd w:val="clear" w:color="auto" w:fill="auto"/>
                  <w:noWrap/>
                  <w:vAlign w:val="center"/>
                  <w:hideMark/>
                </w:tcPr>
                <w:p w14:paraId="30811797"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4,000.00</w:t>
                  </w:r>
                </w:p>
              </w:tc>
              <w:tc>
                <w:tcPr>
                  <w:tcW w:w="1121" w:type="dxa"/>
                  <w:gridSpan w:val="2"/>
                  <w:tcBorders>
                    <w:top w:val="nil"/>
                    <w:left w:val="nil"/>
                    <w:bottom w:val="single" w:sz="4" w:space="0" w:color="auto"/>
                    <w:right w:val="nil"/>
                  </w:tcBorders>
                  <w:shd w:val="clear" w:color="auto" w:fill="auto"/>
                  <w:noWrap/>
                  <w:vAlign w:val="center"/>
                  <w:hideMark/>
                </w:tcPr>
                <w:p w14:paraId="6372D35F"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20,000.00</w:t>
                  </w:r>
                </w:p>
              </w:tc>
              <w:tc>
                <w:tcPr>
                  <w:tcW w:w="619" w:type="dxa"/>
                  <w:tcBorders>
                    <w:top w:val="nil"/>
                    <w:left w:val="nil"/>
                    <w:bottom w:val="single" w:sz="4" w:space="0" w:color="auto"/>
                    <w:right w:val="nil"/>
                  </w:tcBorders>
                  <w:shd w:val="clear" w:color="auto" w:fill="auto"/>
                  <w:noWrap/>
                  <w:vAlign w:val="center"/>
                  <w:hideMark/>
                </w:tcPr>
                <w:p w14:paraId="4723C35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80</w:t>
                  </w:r>
                </w:p>
              </w:tc>
              <w:tc>
                <w:tcPr>
                  <w:tcW w:w="1126" w:type="dxa"/>
                  <w:tcBorders>
                    <w:top w:val="nil"/>
                    <w:left w:val="nil"/>
                    <w:bottom w:val="single" w:sz="4" w:space="0" w:color="auto"/>
                    <w:right w:val="nil"/>
                  </w:tcBorders>
                  <w:shd w:val="clear" w:color="auto" w:fill="auto"/>
                  <w:noWrap/>
                  <w:vAlign w:val="center"/>
                  <w:hideMark/>
                </w:tcPr>
                <w:p w14:paraId="4209ED05"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4,000.00</w:t>
                  </w:r>
                </w:p>
              </w:tc>
              <w:tc>
                <w:tcPr>
                  <w:tcW w:w="938" w:type="dxa"/>
                  <w:tcBorders>
                    <w:top w:val="nil"/>
                    <w:left w:val="nil"/>
                    <w:bottom w:val="single" w:sz="4" w:space="0" w:color="auto"/>
                    <w:right w:val="single" w:sz="4" w:space="0" w:color="auto"/>
                  </w:tcBorders>
                  <w:shd w:val="clear" w:color="auto" w:fill="auto"/>
                  <w:noWrap/>
                  <w:vAlign w:val="center"/>
                  <w:hideMark/>
                </w:tcPr>
                <w:p w14:paraId="11D6C1C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2,800.00</w:t>
                  </w:r>
                </w:p>
              </w:tc>
            </w:tr>
            <w:tr w:rsidR="004F3BED" w:rsidRPr="00ED00EB" w14:paraId="6AABDA71" w14:textId="77777777" w:rsidTr="00ED00EB">
              <w:trPr>
                <w:trHeight w:val="78"/>
              </w:trPr>
              <w:tc>
                <w:tcPr>
                  <w:tcW w:w="814" w:type="dxa"/>
                  <w:gridSpan w:val="2"/>
                  <w:tcBorders>
                    <w:top w:val="single" w:sz="4" w:space="0" w:color="auto"/>
                    <w:left w:val="single" w:sz="4" w:space="0" w:color="auto"/>
                    <w:bottom w:val="nil"/>
                  </w:tcBorders>
                  <w:shd w:val="clear" w:color="auto" w:fill="auto"/>
                  <w:noWrap/>
                  <w:vAlign w:val="center"/>
                  <w:hideMark/>
                </w:tcPr>
                <w:p w14:paraId="703468B1"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lastRenderedPageBreak/>
                    <w:t>16</w:t>
                  </w:r>
                </w:p>
              </w:tc>
              <w:tc>
                <w:tcPr>
                  <w:tcW w:w="2265" w:type="dxa"/>
                  <w:tcBorders>
                    <w:top w:val="single" w:sz="4" w:space="0" w:color="auto"/>
                    <w:bottom w:val="nil"/>
                    <w:right w:val="nil"/>
                  </w:tcBorders>
                  <w:shd w:val="clear" w:color="auto" w:fill="auto"/>
                  <w:noWrap/>
                  <w:vAlign w:val="center"/>
                  <w:hideMark/>
                </w:tcPr>
                <w:p w14:paraId="25A141EB"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моторцикл</w:t>
                  </w:r>
                  <w:proofErr w:type="spellEnd"/>
                  <w:r w:rsidRPr="00ED00EB">
                    <w:rPr>
                      <w:rFonts w:ascii="Trebuchet MS" w:eastAsia="Times New Roman" w:hAnsi="Trebuchet MS" w:cs="Tahoma"/>
                      <w:sz w:val="16"/>
                      <w:szCs w:val="16"/>
                    </w:rPr>
                    <w:t xml:space="preserve"> „</w:t>
                  </w:r>
                  <w:proofErr w:type="spellStart"/>
                  <w:proofErr w:type="gramStart"/>
                  <w:r w:rsidRPr="00ED00EB">
                    <w:rPr>
                      <w:rFonts w:ascii="Trebuchet MS" w:eastAsia="Times New Roman" w:hAnsi="Trebuchet MS" w:cs="Tahoma"/>
                      <w:sz w:val="16"/>
                      <w:szCs w:val="16"/>
                    </w:rPr>
                    <w:t>Keeway</w:t>
                  </w:r>
                  <w:proofErr w:type="spellEnd"/>
                  <w:r w:rsidRPr="00ED00EB">
                    <w:rPr>
                      <w:rFonts w:ascii="Trebuchet MS" w:eastAsia="Times New Roman" w:hAnsi="Trebuchet MS" w:cs="Tahoma"/>
                      <w:sz w:val="16"/>
                      <w:szCs w:val="16"/>
                    </w:rPr>
                    <w:t>“ 125</w:t>
                  </w:r>
                  <w:proofErr w:type="gram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кубика</w:t>
                  </w:r>
                  <w:proofErr w:type="spellEnd"/>
                  <w:r w:rsidRPr="00ED00EB">
                    <w:rPr>
                      <w:rFonts w:ascii="Trebuchet MS" w:eastAsia="Times New Roman" w:hAnsi="Trebuchet MS" w:cs="Tahoma"/>
                      <w:sz w:val="16"/>
                      <w:szCs w:val="16"/>
                    </w:rPr>
                    <w:t xml:space="preserve"> (цм³)</w:t>
                  </w:r>
                </w:p>
              </w:tc>
              <w:tc>
                <w:tcPr>
                  <w:tcW w:w="526" w:type="dxa"/>
                  <w:tcBorders>
                    <w:top w:val="single" w:sz="4" w:space="0" w:color="auto"/>
                    <w:left w:val="nil"/>
                    <w:bottom w:val="nil"/>
                    <w:right w:val="nil"/>
                  </w:tcBorders>
                  <w:shd w:val="clear" w:color="auto" w:fill="auto"/>
                  <w:noWrap/>
                  <w:vAlign w:val="center"/>
                  <w:hideMark/>
                </w:tcPr>
                <w:p w14:paraId="366A9256"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single" w:sz="4" w:space="0" w:color="auto"/>
                    <w:left w:val="nil"/>
                    <w:bottom w:val="nil"/>
                    <w:right w:val="nil"/>
                  </w:tcBorders>
                  <w:shd w:val="clear" w:color="auto" w:fill="auto"/>
                  <w:noWrap/>
                  <w:vAlign w:val="center"/>
                  <w:hideMark/>
                </w:tcPr>
                <w:p w14:paraId="317CCF66"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single" w:sz="4" w:space="0" w:color="auto"/>
                    <w:left w:val="nil"/>
                    <w:bottom w:val="nil"/>
                    <w:right w:val="nil"/>
                  </w:tcBorders>
                  <w:shd w:val="clear" w:color="auto" w:fill="auto"/>
                  <w:noWrap/>
                  <w:vAlign w:val="center"/>
                  <w:hideMark/>
                </w:tcPr>
                <w:p w14:paraId="1C2D53F3"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130,000.00</w:t>
                  </w:r>
                </w:p>
              </w:tc>
              <w:tc>
                <w:tcPr>
                  <w:tcW w:w="1121" w:type="dxa"/>
                  <w:gridSpan w:val="2"/>
                  <w:tcBorders>
                    <w:top w:val="single" w:sz="4" w:space="0" w:color="auto"/>
                    <w:left w:val="nil"/>
                    <w:bottom w:val="nil"/>
                    <w:right w:val="nil"/>
                  </w:tcBorders>
                  <w:shd w:val="clear" w:color="auto" w:fill="auto"/>
                  <w:noWrap/>
                  <w:vAlign w:val="center"/>
                  <w:hideMark/>
                </w:tcPr>
                <w:p w14:paraId="11FA473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130,000.00</w:t>
                  </w:r>
                </w:p>
              </w:tc>
              <w:tc>
                <w:tcPr>
                  <w:tcW w:w="619" w:type="dxa"/>
                  <w:tcBorders>
                    <w:top w:val="single" w:sz="4" w:space="0" w:color="auto"/>
                    <w:left w:val="nil"/>
                    <w:bottom w:val="nil"/>
                    <w:right w:val="nil"/>
                  </w:tcBorders>
                  <w:shd w:val="clear" w:color="auto" w:fill="auto"/>
                  <w:noWrap/>
                  <w:vAlign w:val="center"/>
                  <w:hideMark/>
                </w:tcPr>
                <w:p w14:paraId="498B4D84"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10</w:t>
                  </w:r>
                </w:p>
              </w:tc>
              <w:tc>
                <w:tcPr>
                  <w:tcW w:w="1126" w:type="dxa"/>
                  <w:tcBorders>
                    <w:top w:val="single" w:sz="4" w:space="0" w:color="auto"/>
                    <w:left w:val="nil"/>
                    <w:bottom w:val="nil"/>
                    <w:right w:val="nil"/>
                  </w:tcBorders>
                  <w:shd w:val="clear" w:color="auto" w:fill="auto"/>
                  <w:noWrap/>
                  <w:vAlign w:val="center"/>
                  <w:hideMark/>
                </w:tcPr>
                <w:p w14:paraId="0029ABCE" w14:textId="7C004611"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117,000.0</w:t>
                  </w:r>
                </w:p>
              </w:tc>
              <w:tc>
                <w:tcPr>
                  <w:tcW w:w="938" w:type="dxa"/>
                  <w:tcBorders>
                    <w:top w:val="single" w:sz="4" w:space="0" w:color="auto"/>
                    <w:left w:val="nil"/>
                    <w:bottom w:val="nil"/>
                    <w:right w:val="single" w:sz="4" w:space="0" w:color="auto"/>
                  </w:tcBorders>
                  <w:shd w:val="clear" w:color="auto" w:fill="auto"/>
                  <w:noWrap/>
                  <w:vAlign w:val="center"/>
                  <w:hideMark/>
                </w:tcPr>
                <w:p w14:paraId="59B0B20F"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81,900.00</w:t>
                  </w:r>
                </w:p>
              </w:tc>
            </w:tr>
            <w:tr w:rsidR="004F3BED" w:rsidRPr="00ED00EB" w14:paraId="257FD642"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5DE805FA"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17</w:t>
                  </w:r>
                </w:p>
              </w:tc>
              <w:tc>
                <w:tcPr>
                  <w:tcW w:w="2265" w:type="dxa"/>
                  <w:tcBorders>
                    <w:top w:val="nil"/>
                    <w:bottom w:val="nil"/>
                    <w:right w:val="nil"/>
                  </w:tcBorders>
                  <w:shd w:val="clear" w:color="auto" w:fill="auto"/>
                  <w:noWrap/>
                  <w:vAlign w:val="center"/>
                  <w:hideMark/>
                </w:tcPr>
                <w:p w14:paraId="293A3B5D"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дрвени</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сто</w:t>
                  </w:r>
                  <w:proofErr w:type="spellEnd"/>
                </w:p>
              </w:tc>
              <w:tc>
                <w:tcPr>
                  <w:tcW w:w="526" w:type="dxa"/>
                  <w:tcBorders>
                    <w:top w:val="nil"/>
                    <w:left w:val="nil"/>
                    <w:bottom w:val="nil"/>
                    <w:right w:val="nil"/>
                  </w:tcBorders>
                  <w:shd w:val="clear" w:color="auto" w:fill="auto"/>
                  <w:noWrap/>
                  <w:vAlign w:val="center"/>
                  <w:hideMark/>
                </w:tcPr>
                <w:p w14:paraId="3A0415B5"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49C1A010"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3</w:t>
                  </w:r>
                </w:p>
              </w:tc>
              <w:tc>
                <w:tcPr>
                  <w:tcW w:w="1109" w:type="dxa"/>
                  <w:tcBorders>
                    <w:top w:val="nil"/>
                    <w:left w:val="nil"/>
                    <w:bottom w:val="nil"/>
                    <w:right w:val="nil"/>
                  </w:tcBorders>
                  <w:shd w:val="clear" w:color="auto" w:fill="auto"/>
                  <w:noWrap/>
                  <w:vAlign w:val="center"/>
                  <w:hideMark/>
                </w:tcPr>
                <w:p w14:paraId="24266174"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9,500.00</w:t>
                  </w:r>
                </w:p>
              </w:tc>
              <w:tc>
                <w:tcPr>
                  <w:tcW w:w="1121" w:type="dxa"/>
                  <w:gridSpan w:val="2"/>
                  <w:tcBorders>
                    <w:top w:val="nil"/>
                    <w:left w:val="nil"/>
                    <w:bottom w:val="nil"/>
                    <w:right w:val="nil"/>
                  </w:tcBorders>
                  <w:shd w:val="clear" w:color="auto" w:fill="auto"/>
                  <w:noWrap/>
                  <w:vAlign w:val="center"/>
                  <w:hideMark/>
                </w:tcPr>
                <w:p w14:paraId="6F75583C"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28,500.00</w:t>
                  </w:r>
                </w:p>
              </w:tc>
              <w:tc>
                <w:tcPr>
                  <w:tcW w:w="619" w:type="dxa"/>
                  <w:tcBorders>
                    <w:top w:val="nil"/>
                    <w:left w:val="nil"/>
                    <w:bottom w:val="nil"/>
                    <w:right w:val="nil"/>
                  </w:tcBorders>
                  <w:shd w:val="clear" w:color="auto" w:fill="auto"/>
                  <w:noWrap/>
                  <w:vAlign w:val="center"/>
                  <w:hideMark/>
                </w:tcPr>
                <w:p w14:paraId="03C6DF60"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7F7416CD"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950</w:t>
                  </w:r>
                </w:p>
              </w:tc>
              <w:tc>
                <w:tcPr>
                  <w:tcW w:w="938" w:type="dxa"/>
                  <w:tcBorders>
                    <w:top w:val="nil"/>
                    <w:left w:val="nil"/>
                    <w:bottom w:val="nil"/>
                    <w:right w:val="single" w:sz="4" w:space="0" w:color="auto"/>
                  </w:tcBorders>
                  <w:shd w:val="clear" w:color="auto" w:fill="auto"/>
                  <w:noWrap/>
                  <w:vAlign w:val="center"/>
                  <w:hideMark/>
                </w:tcPr>
                <w:p w14:paraId="239BA7C4"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665</w:t>
                  </w:r>
                </w:p>
              </w:tc>
            </w:tr>
            <w:tr w:rsidR="004F3BED" w:rsidRPr="00ED00EB" w14:paraId="476FF9F5"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344B6377"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18</w:t>
                  </w:r>
                </w:p>
              </w:tc>
              <w:tc>
                <w:tcPr>
                  <w:tcW w:w="2265" w:type="dxa"/>
                  <w:tcBorders>
                    <w:top w:val="nil"/>
                    <w:bottom w:val="nil"/>
                    <w:right w:val="nil"/>
                  </w:tcBorders>
                  <w:shd w:val="clear" w:color="auto" w:fill="auto"/>
                  <w:vAlign w:val="center"/>
                  <w:hideMark/>
                </w:tcPr>
                <w:p w14:paraId="4B339CA1"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терпапир</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ролна</w:t>
                  </w:r>
                  <w:proofErr w:type="spellEnd"/>
                  <w:r w:rsidRPr="00ED00EB">
                    <w:rPr>
                      <w:rFonts w:ascii="Trebuchet MS" w:eastAsia="Times New Roman" w:hAnsi="Trebuchet MS" w:cs="Tahoma"/>
                      <w:sz w:val="16"/>
                      <w:szCs w:val="16"/>
                    </w:rPr>
                    <w:t xml:space="preserve"> </w:t>
                  </w:r>
                </w:p>
              </w:tc>
              <w:tc>
                <w:tcPr>
                  <w:tcW w:w="526" w:type="dxa"/>
                  <w:tcBorders>
                    <w:top w:val="nil"/>
                    <w:left w:val="nil"/>
                    <w:bottom w:val="nil"/>
                    <w:right w:val="nil"/>
                  </w:tcBorders>
                  <w:shd w:val="clear" w:color="auto" w:fill="auto"/>
                  <w:noWrap/>
                  <w:vAlign w:val="center"/>
                  <w:hideMark/>
                </w:tcPr>
                <w:p w14:paraId="160CA282"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7DC31CC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248</w:t>
                  </w:r>
                </w:p>
              </w:tc>
              <w:tc>
                <w:tcPr>
                  <w:tcW w:w="1109" w:type="dxa"/>
                  <w:tcBorders>
                    <w:top w:val="nil"/>
                    <w:left w:val="nil"/>
                    <w:bottom w:val="nil"/>
                    <w:right w:val="nil"/>
                  </w:tcBorders>
                  <w:shd w:val="clear" w:color="auto" w:fill="auto"/>
                  <w:noWrap/>
                  <w:vAlign w:val="center"/>
                  <w:hideMark/>
                </w:tcPr>
                <w:p w14:paraId="41341067"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1,090.00</w:t>
                  </w:r>
                </w:p>
              </w:tc>
              <w:tc>
                <w:tcPr>
                  <w:tcW w:w="1121" w:type="dxa"/>
                  <w:gridSpan w:val="2"/>
                  <w:tcBorders>
                    <w:top w:val="nil"/>
                    <w:left w:val="nil"/>
                    <w:bottom w:val="nil"/>
                    <w:right w:val="nil"/>
                  </w:tcBorders>
                  <w:shd w:val="clear" w:color="auto" w:fill="auto"/>
                  <w:noWrap/>
                  <w:vAlign w:val="center"/>
                  <w:hideMark/>
                </w:tcPr>
                <w:p w14:paraId="0566210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270,320.00</w:t>
                  </w:r>
                </w:p>
              </w:tc>
              <w:tc>
                <w:tcPr>
                  <w:tcW w:w="619" w:type="dxa"/>
                  <w:tcBorders>
                    <w:top w:val="nil"/>
                    <w:left w:val="nil"/>
                    <w:bottom w:val="nil"/>
                    <w:right w:val="nil"/>
                  </w:tcBorders>
                  <w:shd w:val="clear" w:color="auto" w:fill="auto"/>
                  <w:noWrap/>
                  <w:vAlign w:val="center"/>
                  <w:hideMark/>
                </w:tcPr>
                <w:p w14:paraId="3A0EBD33"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60</w:t>
                  </w:r>
                </w:p>
              </w:tc>
              <w:tc>
                <w:tcPr>
                  <w:tcW w:w="1126" w:type="dxa"/>
                  <w:tcBorders>
                    <w:top w:val="nil"/>
                    <w:left w:val="nil"/>
                    <w:bottom w:val="nil"/>
                    <w:right w:val="nil"/>
                  </w:tcBorders>
                  <w:shd w:val="clear" w:color="auto" w:fill="auto"/>
                  <w:noWrap/>
                  <w:vAlign w:val="center"/>
                  <w:hideMark/>
                </w:tcPr>
                <w:p w14:paraId="627D2052" w14:textId="318CE553"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108,128.0</w:t>
                  </w:r>
                </w:p>
              </w:tc>
              <w:tc>
                <w:tcPr>
                  <w:tcW w:w="938" w:type="dxa"/>
                  <w:tcBorders>
                    <w:top w:val="nil"/>
                    <w:left w:val="nil"/>
                    <w:bottom w:val="nil"/>
                    <w:right w:val="single" w:sz="4" w:space="0" w:color="auto"/>
                  </w:tcBorders>
                  <w:shd w:val="clear" w:color="auto" w:fill="auto"/>
                  <w:noWrap/>
                  <w:vAlign w:val="center"/>
                  <w:hideMark/>
                </w:tcPr>
                <w:p w14:paraId="754DDEF9"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75,689.60</w:t>
                  </w:r>
                </w:p>
              </w:tc>
            </w:tr>
            <w:tr w:rsidR="004F3BED" w:rsidRPr="00ED00EB" w14:paraId="14B8F9E7"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2DD4FD74"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19</w:t>
                  </w:r>
                </w:p>
              </w:tc>
              <w:tc>
                <w:tcPr>
                  <w:tcW w:w="2265" w:type="dxa"/>
                  <w:tcBorders>
                    <w:top w:val="nil"/>
                    <w:bottom w:val="nil"/>
                    <w:right w:val="nil"/>
                  </w:tcBorders>
                  <w:shd w:val="clear" w:color="auto" w:fill="auto"/>
                  <w:vAlign w:val="center"/>
                  <w:hideMark/>
                </w:tcPr>
                <w:p w14:paraId="5F0C0FA0"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битулит</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канте</w:t>
                  </w:r>
                  <w:proofErr w:type="spellEnd"/>
                  <w:r w:rsidRPr="00ED00EB">
                    <w:rPr>
                      <w:rFonts w:ascii="Trebuchet MS" w:eastAsia="Times New Roman" w:hAnsi="Trebuchet MS" w:cs="Tahoma"/>
                      <w:sz w:val="16"/>
                      <w:szCs w:val="16"/>
                    </w:rPr>
                    <w:t xml:space="preserve"> 10 </w:t>
                  </w:r>
                  <w:proofErr w:type="spellStart"/>
                  <w:r w:rsidRPr="00ED00EB">
                    <w:rPr>
                      <w:rFonts w:ascii="Trebuchet MS" w:eastAsia="Times New Roman" w:hAnsi="Trebuchet MS" w:cs="Tahoma"/>
                      <w:sz w:val="16"/>
                      <w:szCs w:val="16"/>
                    </w:rPr>
                    <w:t>литара</w:t>
                  </w:r>
                  <w:proofErr w:type="spellEnd"/>
                </w:p>
              </w:tc>
              <w:tc>
                <w:tcPr>
                  <w:tcW w:w="526" w:type="dxa"/>
                  <w:tcBorders>
                    <w:top w:val="nil"/>
                    <w:left w:val="nil"/>
                    <w:bottom w:val="nil"/>
                    <w:right w:val="nil"/>
                  </w:tcBorders>
                  <w:shd w:val="clear" w:color="auto" w:fill="auto"/>
                  <w:noWrap/>
                  <w:vAlign w:val="center"/>
                  <w:hideMark/>
                </w:tcPr>
                <w:p w14:paraId="6CC047B6"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vAlign w:val="center"/>
                  <w:hideMark/>
                </w:tcPr>
                <w:p w14:paraId="278C021C"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53</w:t>
                  </w:r>
                </w:p>
              </w:tc>
              <w:tc>
                <w:tcPr>
                  <w:tcW w:w="1109" w:type="dxa"/>
                  <w:tcBorders>
                    <w:top w:val="nil"/>
                    <w:left w:val="nil"/>
                    <w:bottom w:val="nil"/>
                    <w:right w:val="nil"/>
                  </w:tcBorders>
                  <w:shd w:val="clear" w:color="auto" w:fill="auto"/>
                  <w:noWrap/>
                  <w:vAlign w:val="center"/>
                  <w:hideMark/>
                </w:tcPr>
                <w:p w14:paraId="4139C2B7"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1,800.00</w:t>
                  </w:r>
                </w:p>
              </w:tc>
              <w:tc>
                <w:tcPr>
                  <w:tcW w:w="1121" w:type="dxa"/>
                  <w:gridSpan w:val="2"/>
                  <w:tcBorders>
                    <w:top w:val="nil"/>
                    <w:left w:val="nil"/>
                    <w:bottom w:val="nil"/>
                    <w:right w:val="nil"/>
                  </w:tcBorders>
                  <w:shd w:val="clear" w:color="auto" w:fill="auto"/>
                  <w:noWrap/>
                  <w:vAlign w:val="center"/>
                  <w:hideMark/>
                </w:tcPr>
                <w:p w14:paraId="5FEFB873"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95,400.00</w:t>
                  </w:r>
                </w:p>
              </w:tc>
              <w:tc>
                <w:tcPr>
                  <w:tcW w:w="619" w:type="dxa"/>
                  <w:tcBorders>
                    <w:top w:val="nil"/>
                    <w:left w:val="nil"/>
                    <w:bottom w:val="nil"/>
                    <w:right w:val="nil"/>
                  </w:tcBorders>
                  <w:shd w:val="clear" w:color="auto" w:fill="auto"/>
                  <w:noWrap/>
                  <w:vAlign w:val="center"/>
                  <w:hideMark/>
                </w:tcPr>
                <w:p w14:paraId="0A84090B"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nil"/>
                    <w:right w:val="nil"/>
                  </w:tcBorders>
                  <w:shd w:val="clear" w:color="auto" w:fill="auto"/>
                  <w:noWrap/>
                  <w:vAlign w:val="center"/>
                  <w:hideMark/>
                </w:tcPr>
                <w:p w14:paraId="065BA8BE"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9,540.00</w:t>
                  </w:r>
                </w:p>
              </w:tc>
              <w:tc>
                <w:tcPr>
                  <w:tcW w:w="938" w:type="dxa"/>
                  <w:tcBorders>
                    <w:top w:val="nil"/>
                    <w:left w:val="nil"/>
                    <w:bottom w:val="nil"/>
                    <w:right w:val="single" w:sz="4" w:space="0" w:color="auto"/>
                  </w:tcBorders>
                  <w:shd w:val="clear" w:color="auto" w:fill="auto"/>
                  <w:noWrap/>
                  <w:vAlign w:val="center"/>
                  <w:hideMark/>
                </w:tcPr>
                <w:p w14:paraId="056527EA"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6,678.00</w:t>
                  </w:r>
                </w:p>
              </w:tc>
            </w:tr>
            <w:tr w:rsidR="004F3BED" w:rsidRPr="00ED00EB" w14:paraId="06574C4C" w14:textId="77777777" w:rsidTr="004F3BED">
              <w:trPr>
                <w:trHeight w:val="78"/>
              </w:trPr>
              <w:tc>
                <w:tcPr>
                  <w:tcW w:w="814" w:type="dxa"/>
                  <w:gridSpan w:val="2"/>
                  <w:tcBorders>
                    <w:top w:val="nil"/>
                    <w:left w:val="single" w:sz="4" w:space="0" w:color="auto"/>
                    <w:bottom w:val="nil"/>
                  </w:tcBorders>
                  <w:shd w:val="clear" w:color="auto" w:fill="auto"/>
                  <w:noWrap/>
                  <w:vAlign w:val="center"/>
                  <w:hideMark/>
                </w:tcPr>
                <w:p w14:paraId="1757C7BF"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20</w:t>
                  </w:r>
                </w:p>
              </w:tc>
              <w:tc>
                <w:tcPr>
                  <w:tcW w:w="2265" w:type="dxa"/>
                  <w:tcBorders>
                    <w:top w:val="nil"/>
                    <w:bottom w:val="nil"/>
                    <w:right w:val="nil"/>
                  </w:tcBorders>
                  <w:shd w:val="clear" w:color="auto" w:fill="auto"/>
                  <w:noWrap/>
                  <w:vAlign w:val="center"/>
                  <w:hideMark/>
                </w:tcPr>
                <w:p w14:paraId="1D96A00A"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Mашина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за</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чишћење</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снега</w:t>
                  </w:r>
                  <w:proofErr w:type="spellEnd"/>
                  <w:r w:rsidRPr="00ED00EB">
                    <w:rPr>
                      <w:rFonts w:ascii="Trebuchet MS" w:eastAsia="Times New Roman" w:hAnsi="Trebuchet MS" w:cs="Tahoma"/>
                      <w:sz w:val="16"/>
                      <w:szCs w:val="16"/>
                    </w:rPr>
                    <w:t xml:space="preserve"> – </w:t>
                  </w:r>
                  <w:proofErr w:type="spellStart"/>
                  <w:r w:rsidRPr="00ED00EB">
                    <w:rPr>
                      <w:rFonts w:ascii="Trebuchet MS" w:eastAsia="Times New Roman" w:hAnsi="Trebuchet MS" w:cs="Tahoma"/>
                      <w:sz w:val="16"/>
                      <w:szCs w:val="16"/>
                    </w:rPr>
                    <w:t>грталица</w:t>
                  </w:r>
                  <w:proofErr w:type="spellEnd"/>
                </w:p>
              </w:tc>
              <w:tc>
                <w:tcPr>
                  <w:tcW w:w="526" w:type="dxa"/>
                  <w:tcBorders>
                    <w:top w:val="nil"/>
                    <w:left w:val="nil"/>
                    <w:bottom w:val="nil"/>
                    <w:right w:val="nil"/>
                  </w:tcBorders>
                  <w:shd w:val="clear" w:color="auto" w:fill="auto"/>
                  <w:noWrap/>
                  <w:vAlign w:val="center"/>
                  <w:hideMark/>
                </w:tcPr>
                <w:p w14:paraId="36865535"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nil"/>
                    <w:right w:val="nil"/>
                  </w:tcBorders>
                  <w:shd w:val="clear" w:color="auto" w:fill="auto"/>
                  <w:noWrap/>
                  <w:vAlign w:val="center"/>
                  <w:hideMark/>
                </w:tcPr>
                <w:p w14:paraId="5A7FA739"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nil"/>
                    <w:right w:val="nil"/>
                  </w:tcBorders>
                  <w:shd w:val="clear" w:color="auto" w:fill="auto"/>
                  <w:noWrap/>
                  <w:vAlign w:val="center"/>
                  <w:hideMark/>
                </w:tcPr>
                <w:p w14:paraId="6E3F0EC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159,000</w:t>
                  </w:r>
                </w:p>
              </w:tc>
              <w:tc>
                <w:tcPr>
                  <w:tcW w:w="1121" w:type="dxa"/>
                  <w:gridSpan w:val="2"/>
                  <w:tcBorders>
                    <w:top w:val="nil"/>
                    <w:left w:val="nil"/>
                    <w:bottom w:val="nil"/>
                    <w:right w:val="nil"/>
                  </w:tcBorders>
                  <w:shd w:val="clear" w:color="auto" w:fill="auto"/>
                  <w:noWrap/>
                  <w:vAlign w:val="center"/>
                  <w:hideMark/>
                </w:tcPr>
                <w:p w14:paraId="042780D4"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159,000</w:t>
                  </w:r>
                </w:p>
              </w:tc>
              <w:tc>
                <w:tcPr>
                  <w:tcW w:w="619" w:type="dxa"/>
                  <w:tcBorders>
                    <w:top w:val="nil"/>
                    <w:left w:val="nil"/>
                    <w:bottom w:val="nil"/>
                    <w:right w:val="nil"/>
                  </w:tcBorders>
                  <w:shd w:val="clear" w:color="auto" w:fill="auto"/>
                  <w:noWrap/>
                  <w:vAlign w:val="center"/>
                  <w:hideMark/>
                </w:tcPr>
                <w:p w14:paraId="7A85FAE3"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70</w:t>
                  </w:r>
                </w:p>
              </w:tc>
              <w:tc>
                <w:tcPr>
                  <w:tcW w:w="1126" w:type="dxa"/>
                  <w:tcBorders>
                    <w:top w:val="nil"/>
                    <w:left w:val="nil"/>
                    <w:bottom w:val="nil"/>
                    <w:right w:val="nil"/>
                  </w:tcBorders>
                  <w:shd w:val="clear" w:color="auto" w:fill="auto"/>
                  <w:noWrap/>
                  <w:vAlign w:val="center"/>
                  <w:hideMark/>
                </w:tcPr>
                <w:p w14:paraId="00F6C750"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47700</w:t>
                  </w:r>
                </w:p>
              </w:tc>
              <w:tc>
                <w:tcPr>
                  <w:tcW w:w="938" w:type="dxa"/>
                  <w:tcBorders>
                    <w:top w:val="nil"/>
                    <w:left w:val="nil"/>
                    <w:bottom w:val="nil"/>
                    <w:right w:val="single" w:sz="4" w:space="0" w:color="auto"/>
                  </w:tcBorders>
                  <w:shd w:val="clear" w:color="auto" w:fill="auto"/>
                  <w:noWrap/>
                  <w:vAlign w:val="center"/>
                  <w:hideMark/>
                </w:tcPr>
                <w:p w14:paraId="1648EA75"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23850</w:t>
                  </w:r>
                </w:p>
              </w:tc>
            </w:tr>
            <w:tr w:rsidR="004F3BED" w:rsidRPr="00ED00EB" w14:paraId="1DA7F4AE" w14:textId="77777777" w:rsidTr="004F3BED">
              <w:trPr>
                <w:trHeight w:val="78"/>
              </w:trPr>
              <w:tc>
                <w:tcPr>
                  <w:tcW w:w="814" w:type="dxa"/>
                  <w:gridSpan w:val="2"/>
                  <w:tcBorders>
                    <w:top w:val="nil"/>
                    <w:left w:val="single" w:sz="4" w:space="0" w:color="auto"/>
                    <w:bottom w:val="single" w:sz="4" w:space="0" w:color="auto"/>
                  </w:tcBorders>
                  <w:shd w:val="clear" w:color="auto" w:fill="auto"/>
                  <w:noWrap/>
                  <w:vAlign w:val="center"/>
                  <w:hideMark/>
                </w:tcPr>
                <w:p w14:paraId="5E16AAA7"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 21</w:t>
                  </w:r>
                </w:p>
              </w:tc>
              <w:tc>
                <w:tcPr>
                  <w:tcW w:w="2265" w:type="dxa"/>
                  <w:tcBorders>
                    <w:top w:val="nil"/>
                    <w:bottom w:val="single" w:sz="4" w:space="0" w:color="auto"/>
                    <w:right w:val="nil"/>
                  </w:tcBorders>
                  <w:shd w:val="clear" w:color="auto" w:fill="auto"/>
                  <w:noWrap/>
                  <w:vAlign w:val="center"/>
                  <w:hideMark/>
                </w:tcPr>
                <w:p w14:paraId="269DC337"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Уљни</w:t>
                  </w:r>
                  <w:proofErr w:type="spellEnd"/>
                  <w:r w:rsidRPr="00ED00EB">
                    <w:rPr>
                      <w:rFonts w:ascii="Trebuchet MS" w:eastAsia="Times New Roman" w:hAnsi="Trebuchet MS" w:cs="Tahoma"/>
                      <w:sz w:val="16"/>
                      <w:szCs w:val="16"/>
                    </w:rPr>
                    <w:t xml:space="preserve"> </w:t>
                  </w:r>
                  <w:proofErr w:type="spellStart"/>
                  <w:r w:rsidRPr="00ED00EB">
                    <w:rPr>
                      <w:rFonts w:ascii="Trebuchet MS" w:eastAsia="Times New Roman" w:hAnsi="Trebuchet MS" w:cs="Tahoma"/>
                      <w:sz w:val="16"/>
                      <w:szCs w:val="16"/>
                    </w:rPr>
                    <w:t>радијатор</w:t>
                  </w:r>
                  <w:proofErr w:type="spellEnd"/>
                  <w:r w:rsidRPr="00ED00EB">
                    <w:rPr>
                      <w:rFonts w:ascii="Trebuchet MS" w:eastAsia="Times New Roman" w:hAnsi="Trebuchet MS" w:cs="Tahoma"/>
                      <w:sz w:val="16"/>
                      <w:szCs w:val="16"/>
                    </w:rPr>
                    <w:t xml:space="preserve"> </w:t>
                  </w:r>
                </w:p>
              </w:tc>
              <w:tc>
                <w:tcPr>
                  <w:tcW w:w="526" w:type="dxa"/>
                  <w:tcBorders>
                    <w:top w:val="nil"/>
                    <w:left w:val="nil"/>
                    <w:bottom w:val="single" w:sz="4" w:space="0" w:color="auto"/>
                    <w:right w:val="nil"/>
                  </w:tcBorders>
                  <w:shd w:val="clear" w:color="auto" w:fill="auto"/>
                  <w:noWrap/>
                  <w:vAlign w:val="center"/>
                  <w:hideMark/>
                </w:tcPr>
                <w:p w14:paraId="0D56DE6A" w14:textId="77777777" w:rsidR="004F3BED" w:rsidRPr="00ED00EB" w:rsidRDefault="004F3BED" w:rsidP="004F3BED">
                  <w:pPr>
                    <w:spacing w:after="0" w:line="240" w:lineRule="auto"/>
                    <w:ind w:left="0" w:firstLine="0"/>
                    <w:jc w:val="left"/>
                    <w:rPr>
                      <w:rFonts w:ascii="Trebuchet MS" w:eastAsia="Times New Roman" w:hAnsi="Trebuchet MS" w:cs="Tahoma"/>
                      <w:sz w:val="16"/>
                      <w:szCs w:val="16"/>
                    </w:rPr>
                  </w:pPr>
                  <w:proofErr w:type="spellStart"/>
                  <w:r w:rsidRPr="00ED00EB">
                    <w:rPr>
                      <w:rFonts w:ascii="Trebuchet MS" w:eastAsia="Times New Roman" w:hAnsi="Trebuchet MS" w:cs="Tahoma"/>
                      <w:sz w:val="16"/>
                      <w:szCs w:val="16"/>
                    </w:rPr>
                    <w:t>ком</w:t>
                  </w:r>
                  <w:proofErr w:type="spellEnd"/>
                  <w:r w:rsidRPr="00ED00EB">
                    <w:rPr>
                      <w:rFonts w:ascii="Trebuchet MS" w:eastAsia="Times New Roman" w:hAnsi="Trebuchet MS" w:cs="Tahoma"/>
                      <w:sz w:val="16"/>
                      <w:szCs w:val="16"/>
                    </w:rPr>
                    <w:t>.</w:t>
                  </w:r>
                </w:p>
              </w:tc>
              <w:tc>
                <w:tcPr>
                  <w:tcW w:w="529" w:type="dxa"/>
                  <w:tcBorders>
                    <w:top w:val="nil"/>
                    <w:left w:val="nil"/>
                    <w:bottom w:val="single" w:sz="4" w:space="0" w:color="auto"/>
                    <w:right w:val="nil"/>
                  </w:tcBorders>
                  <w:shd w:val="clear" w:color="auto" w:fill="auto"/>
                  <w:noWrap/>
                  <w:vAlign w:val="center"/>
                  <w:hideMark/>
                </w:tcPr>
                <w:p w14:paraId="589F3C4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1</w:t>
                  </w:r>
                </w:p>
              </w:tc>
              <w:tc>
                <w:tcPr>
                  <w:tcW w:w="1109" w:type="dxa"/>
                  <w:tcBorders>
                    <w:top w:val="nil"/>
                    <w:left w:val="nil"/>
                    <w:bottom w:val="single" w:sz="4" w:space="0" w:color="auto"/>
                    <w:right w:val="nil"/>
                  </w:tcBorders>
                  <w:shd w:val="clear" w:color="auto" w:fill="auto"/>
                  <w:noWrap/>
                  <w:vAlign w:val="center"/>
                  <w:hideMark/>
                </w:tcPr>
                <w:p w14:paraId="6FD883B3"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8,000</w:t>
                  </w:r>
                </w:p>
              </w:tc>
              <w:tc>
                <w:tcPr>
                  <w:tcW w:w="1121" w:type="dxa"/>
                  <w:gridSpan w:val="2"/>
                  <w:tcBorders>
                    <w:top w:val="nil"/>
                    <w:left w:val="nil"/>
                    <w:bottom w:val="single" w:sz="4" w:space="0" w:color="auto"/>
                    <w:right w:val="nil"/>
                  </w:tcBorders>
                  <w:shd w:val="clear" w:color="auto" w:fill="auto"/>
                  <w:noWrap/>
                  <w:vAlign w:val="center"/>
                  <w:hideMark/>
                </w:tcPr>
                <w:p w14:paraId="6041594B"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8,000</w:t>
                  </w:r>
                </w:p>
              </w:tc>
              <w:tc>
                <w:tcPr>
                  <w:tcW w:w="619" w:type="dxa"/>
                  <w:tcBorders>
                    <w:top w:val="nil"/>
                    <w:left w:val="nil"/>
                    <w:bottom w:val="single" w:sz="4" w:space="0" w:color="auto"/>
                    <w:right w:val="nil"/>
                  </w:tcBorders>
                  <w:shd w:val="clear" w:color="auto" w:fill="auto"/>
                  <w:noWrap/>
                  <w:vAlign w:val="center"/>
                  <w:hideMark/>
                </w:tcPr>
                <w:p w14:paraId="460B8868" w14:textId="77777777" w:rsidR="004F3BED" w:rsidRPr="00ED00EB" w:rsidRDefault="004F3BED" w:rsidP="004F3BED">
                  <w:pPr>
                    <w:spacing w:after="0" w:line="240" w:lineRule="auto"/>
                    <w:ind w:left="0" w:firstLine="0"/>
                    <w:jc w:val="center"/>
                    <w:rPr>
                      <w:rFonts w:ascii="Trebuchet MS" w:eastAsia="Times New Roman" w:hAnsi="Trebuchet MS" w:cs="Tahoma"/>
                      <w:sz w:val="16"/>
                      <w:szCs w:val="16"/>
                    </w:rPr>
                  </w:pPr>
                  <w:r w:rsidRPr="00ED00EB">
                    <w:rPr>
                      <w:rFonts w:ascii="Trebuchet MS" w:eastAsia="Times New Roman" w:hAnsi="Trebuchet MS" w:cs="Tahoma"/>
                      <w:sz w:val="16"/>
                      <w:szCs w:val="16"/>
                    </w:rPr>
                    <w:t>90</w:t>
                  </w:r>
                </w:p>
              </w:tc>
              <w:tc>
                <w:tcPr>
                  <w:tcW w:w="1126" w:type="dxa"/>
                  <w:tcBorders>
                    <w:top w:val="nil"/>
                    <w:left w:val="nil"/>
                    <w:bottom w:val="single" w:sz="4" w:space="0" w:color="auto"/>
                    <w:right w:val="nil"/>
                  </w:tcBorders>
                  <w:shd w:val="clear" w:color="auto" w:fill="auto"/>
                  <w:noWrap/>
                  <w:vAlign w:val="center"/>
                  <w:hideMark/>
                </w:tcPr>
                <w:p w14:paraId="437CE8C7"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800</w:t>
                  </w:r>
                </w:p>
              </w:tc>
              <w:tc>
                <w:tcPr>
                  <w:tcW w:w="938" w:type="dxa"/>
                  <w:tcBorders>
                    <w:top w:val="nil"/>
                    <w:left w:val="nil"/>
                    <w:bottom w:val="single" w:sz="4" w:space="0" w:color="auto"/>
                    <w:right w:val="single" w:sz="4" w:space="0" w:color="auto"/>
                  </w:tcBorders>
                  <w:shd w:val="clear" w:color="auto" w:fill="auto"/>
                  <w:noWrap/>
                  <w:vAlign w:val="center"/>
                  <w:hideMark/>
                </w:tcPr>
                <w:p w14:paraId="29FB02D2" w14:textId="77777777" w:rsidR="004F3BED" w:rsidRPr="00ED00EB" w:rsidRDefault="004F3BED" w:rsidP="004F3BED">
                  <w:pPr>
                    <w:spacing w:after="0" w:line="240" w:lineRule="auto"/>
                    <w:ind w:left="0" w:firstLine="0"/>
                    <w:jc w:val="right"/>
                    <w:rPr>
                      <w:rFonts w:ascii="Trebuchet MS" w:eastAsia="Times New Roman" w:hAnsi="Trebuchet MS" w:cs="Tahoma"/>
                      <w:sz w:val="16"/>
                      <w:szCs w:val="16"/>
                    </w:rPr>
                  </w:pPr>
                  <w:r w:rsidRPr="00ED00EB">
                    <w:rPr>
                      <w:rFonts w:ascii="Trebuchet MS" w:eastAsia="Times New Roman" w:hAnsi="Trebuchet MS" w:cs="Tahoma"/>
                      <w:sz w:val="16"/>
                      <w:szCs w:val="16"/>
                    </w:rPr>
                    <w:t>560</w:t>
                  </w:r>
                </w:p>
              </w:tc>
            </w:tr>
            <w:tr w:rsidR="004F3BED" w:rsidRPr="00ED00EB" w14:paraId="0FCDD7FD" w14:textId="77777777" w:rsidTr="004F3BED">
              <w:trPr>
                <w:trHeight w:val="78"/>
              </w:trPr>
              <w:tc>
                <w:tcPr>
                  <w:tcW w:w="3079" w:type="dxa"/>
                  <w:gridSpan w:val="3"/>
                  <w:tcBorders>
                    <w:top w:val="single" w:sz="4" w:space="0" w:color="auto"/>
                    <w:left w:val="nil"/>
                    <w:bottom w:val="nil"/>
                    <w:right w:val="nil"/>
                  </w:tcBorders>
                  <w:shd w:val="clear" w:color="000000" w:fill="FFFFFF"/>
                  <w:noWrap/>
                  <w:vAlign w:val="center"/>
                  <w:hideMark/>
                </w:tcPr>
                <w:p w14:paraId="4F626823" w14:textId="77777777" w:rsidR="004F3BED" w:rsidRPr="00ED00EB" w:rsidRDefault="004F3BED" w:rsidP="004F3BED">
                  <w:pPr>
                    <w:spacing w:after="0" w:line="240" w:lineRule="auto"/>
                    <w:ind w:left="0" w:firstLine="0"/>
                    <w:jc w:val="right"/>
                    <w:rPr>
                      <w:rFonts w:ascii="Trebuchet MS" w:eastAsia="Times New Roman" w:hAnsi="Trebuchet MS" w:cs="Tahoma"/>
                      <w:b/>
                      <w:bCs/>
                      <w:sz w:val="14"/>
                      <w:szCs w:val="14"/>
                    </w:rPr>
                  </w:pPr>
                  <w:proofErr w:type="spellStart"/>
                  <w:r w:rsidRPr="00ED00EB">
                    <w:rPr>
                      <w:rFonts w:ascii="Trebuchet MS" w:eastAsia="Times New Roman" w:hAnsi="Trebuchet MS" w:cs="Tahoma"/>
                      <w:b/>
                      <w:bCs/>
                      <w:sz w:val="14"/>
                      <w:szCs w:val="14"/>
                    </w:rPr>
                    <w:t>Укупно</w:t>
                  </w:r>
                  <w:proofErr w:type="spellEnd"/>
                  <w:r w:rsidRPr="00ED00EB">
                    <w:rPr>
                      <w:rFonts w:ascii="Trebuchet MS" w:eastAsia="Times New Roman" w:hAnsi="Trebuchet MS" w:cs="Tahoma"/>
                      <w:b/>
                      <w:bCs/>
                      <w:sz w:val="14"/>
                      <w:szCs w:val="14"/>
                    </w:rPr>
                    <w:t xml:space="preserve"> </w:t>
                  </w:r>
                  <w:proofErr w:type="spellStart"/>
                  <w:r w:rsidRPr="00ED00EB">
                    <w:rPr>
                      <w:rFonts w:ascii="Trebuchet MS" w:eastAsia="Times New Roman" w:hAnsi="Trebuchet MS" w:cs="Tahoma"/>
                      <w:b/>
                      <w:bCs/>
                      <w:sz w:val="14"/>
                      <w:szCs w:val="14"/>
                    </w:rPr>
                    <w:t>динара</w:t>
                  </w:r>
                  <w:proofErr w:type="spellEnd"/>
                </w:p>
              </w:tc>
              <w:tc>
                <w:tcPr>
                  <w:tcW w:w="526" w:type="dxa"/>
                  <w:tcBorders>
                    <w:top w:val="single" w:sz="4" w:space="0" w:color="auto"/>
                    <w:left w:val="nil"/>
                    <w:bottom w:val="nil"/>
                    <w:right w:val="nil"/>
                  </w:tcBorders>
                  <w:shd w:val="clear" w:color="000000" w:fill="FFFFFF"/>
                  <w:noWrap/>
                  <w:vAlign w:val="center"/>
                  <w:hideMark/>
                </w:tcPr>
                <w:p w14:paraId="0D41F803" w14:textId="77777777" w:rsidR="004F3BED" w:rsidRPr="00ED00EB" w:rsidRDefault="004F3BED" w:rsidP="004F3BED">
                  <w:pPr>
                    <w:spacing w:after="0" w:line="240" w:lineRule="auto"/>
                    <w:ind w:left="0" w:firstLine="0"/>
                    <w:jc w:val="right"/>
                    <w:rPr>
                      <w:rFonts w:ascii="Trebuchet MS" w:eastAsia="Times New Roman" w:hAnsi="Trebuchet MS" w:cs="Tahoma"/>
                      <w:b/>
                      <w:bCs/>
                      <w:sz w:val="14"/>
                      <w:szCs w:val="14"/>
                    </w:rPr>
                  </w:pPr>
                  <w:r w:rsidRPr="00ED00EB">
                    <w:rPr>
                      <w:rFonts w:ascii="Trebuchet MS" w:eastAsia="Times New Roman" w:hAnsi="Trebuchet MS" w:cs="Tahoma"/>
                      <w:b/>
                      <w:bCs/>
                      <w:sz w:val="14"/>
                      <w:szCs w:val="14"/>
                    </w:rPr>
                    <w:t> </w:t>
                  </w:r>
                </w:p>
              </w:tc>
              <w:tc>
                <w:tcPr>
                  <w:tcW w:w="529" w:type="dxa"/>
                  <w:tcBorders>
                    <w:top w:val="single" w:sz="4" w:space="0" w:color="auto"/>
                    <w:left w:val="nil"/>
                    <w:bottom w:val="nil"/>
                    <w:right w:val="nil"/>
                  </w:tcBorders>
                  <w:shd w:val="clear" w:color="000000" w:fill="FFFFFF"/>
                  <w:noWrap/>
                  <w:vAlign w:val="center"/>
                  <w:hideMark/>
                </w:tcPr>
                <w:p w14:paraId="36D430C8" w14:textId="77777777" w:rsidR="004F3BED" w:rsidRPr="00ED00EB" w:rsidRDefault="004F3BED" w:rsidP="004F3BED">
                  <w:pPr>
                    <w:spacing w:after="0" w:line="240" w:lineRule="auto"/>
                    <w:ind w:left="0" w:firstLine="0"/>
                    <w:jc w:val="left"/>
                    <w:rPr>
                      <w:rFonts w:ascii="Trebuchet MS" w:eastAsia="Times New Roman" w:hAnsi="Trebuchet MS" w:cs="Tahoma"/>
                      <w:sz w:val="14"/>
                      <w:szCs w:val="14"/>
                    </w:rPr>
                  </w:pPr>
                  <w:r w:rsidRPr="00ED00EB">
                    <w:rPr>
                      <w:rFonts w:ascii="Trebuchet MS" w:eastAsia="Times New Roman" w:hAnsi="Trebuchet MS" w:cs="Tahoma"/>
                      <w:sz w:val="14"/>
                      <w:szCs w:val="14"/>
                    </w:rPr>
                    <w:t> </w:t>
                  </w:r>
                </w:p>
              </w:tc>
              <w:tc>
                <w:tcPr>
                  <w:tcW w:w="1109" w:type="dxa"/>
                  <w:tcBorders>
                    <w:top w:val="single" w:sz="4" w:space="0" w:color="auto"/>
                    <w:left w:val="nil"/>
                    <w:bottom w:val="nil"/>
                    <w:right w:val="nil"/>
                  </w:tcBorders>
                  <w:shd w:val="clear" w:color="000000" w:fill="FFFFFF"/>
                  <w:noWrap/>
                  <w:vAlign w:val="center"/>
                  <w:hideMark/>
                </w:tcPr>
                <w:p w14:paraId="05602A26" w14:textId="77777777" w:rsidR="004F3BED" w:rsidRPr="00ED00EB" w:rsidRDefault="004F3BED" w:rsidP="004F3BED">
                  <w:pPr>
                    <w:spacing w:after="0" w:line="240" w:lineRule="auto"/>
                    <w:ind w:left="0" w:firstLine="0"/>
                    <w:jc w:val="left"/>
                    <w:rPr>
                      <w:rFonts w:ascii="Trebuchet MS" w:eastAsia="Times New Roman" w:hAnsi="Trebuchet MS" w:cs="Tahoma"/>
                      <w:sz w:val="14"/>
                      <w:szCs w:val="14"/>
                    </w:rPr>
                  </w:pPr>
                  <w:r w:rsidRPr="00ED00EB">
                    <w:rPr>
                      <w:rFonts w:ascii="Trebuchet MS" w:eastAsia="Times New Roman" w:hAnsi="Trebuchet MS" w:cs="Tahoma"/>
                      <w:sz w:val="14"/>
                      <w:szCs w:val="14"/>
                    </w:rPr>
                    <w:t> </w:t>
                  </w:r>
                </w:p>
              </w:tc>
              <w:tc>
                <w:tcPr>
                  <w:tcW w:w="1121" w:type="dxa"/>
                  <w:gridSpan w:val="2"/>
                  <w:tcBorders>
                    <w:top w:val="single" w:sz="4" w:space="0" w:color="auto"/>
                    <w:left w:val="nil"/>
                    <w:bottom w:val="nil"/>
                    <w:right w:val="nil"/>
                  </w:tcBorders>
                  <w:shd w:val="clear" w:color="000000" w:fill="FFFFFF"/>
                  <w:noWrap/>
                  <w:vAlign w:val="center"/>
                  <w:hideMark/>
                </w:tcPr>
                <w:p w14:paraId="553D9DD7" w14:textId="77777777" w:rsidR="004F3BED" w:rsidRPr="00ED00EB" w:rsidRDefault="004F3BED" w:rsidP="004F3BED">
                  <w:pPr>
                    <w:spacing w:after="0" w:line="240" w:lineRule="auto"/>
                    <w:ind w:left="0" w:firstLine="0"/>
                    <w:jc w:val="left"/>
                    <w:rPr>
                      <w:rFonts w:ascii="Trebuchet MS" w:eastAsia="Times New Roman" w:hAnsi="Trebuchet MS" w:cs="Tahoma"/>
                      <w:sz w:val="14"/>
                      <w:szCs w:val="14"/>
                    </w:rPr>
                  </w:pPr>
                  <w:r w:rsidRPr="00ED00EB">
                    <w:rPr>
                      <w:rFonts w:ascii="Trebuchet MS" w:eastAsia="Times New Roman" w:hAnsi="Trebuchet MS" w:cs="Tahoma"/>
                      <w:sz w:val="14"/>
                      <w:szCs w:val="14"/>
                    </w:rPr>
                    <w:t> </w:t>
                  </w:r>
                </w:p>
              </w:tc>
              <w:tc>
                <w:tcPr>
                  <w:tcW w:w="619" w:type="dxa"/>
                  <w:tcBorders>
                    <w:top w:val="single" w:sz="4" w:space="0" w:color="auto"/>
                    <w:left w:val="nil"/>
                    <w:bottom w:val="nil"/>
                    <w:right w:val="nil"/>
                  </w:tcBorders>
                  <w:shd w:val="clear" w:color="000000" w:fill="FFFFFF"/>
                  <w:noWrap/>
                  <w:vAlign w:val="center"/>
                  <w:hideMark/>
                </w:tcPr>
                <w:p w14:paraId="37DD1720" w14:textId="77777777" w:rsidR="004F3BED" w:rsidRPr="00ED00EB" w:rsidRDefault="004F3BED" w:rsidP="004F3BED">
                  <w:pPr>
                    <w:spacing w:after="0" w:line="240" w:lineRule="auto"/>
                    <w:ind w:left="0" w:firstLine="0"/>
                    <w:jc w:val="left"/>
                    <w:rPr>
                      <w:rFonts w:ascii="Trebuchet MS" w:eastAsia="Times New Roman" w:hAnsi="Trebuchet MS" w:cs="Tahoma"/>
                      <w:sz w:val="14"/>
                      <w:szCs w:val="14"/>
                    </w:rPr>
                  </w:pPr>
                  <w:r w:rsidRPr="00ED00EB">
                    <w:rPr>
                      <w:rFonts w:ascii="Trebuchet MS" w:eastAsia="Times New Roman" w:hAnsi="Trebuchet MS" w:cs="Tahoma"/>
                      <w:sz w:val="14"/>
                      <w:szCs w:val="14"/>
                    </w:rPr>
                    <w:t> </w:t>
                  </w:r>
                </w:p>
              </w:tc>
              <w:tc>
                <w:tcPr>
                  <w:tcW w:w="1126" w:type="dxa"/>
                  <w:tcBorders>
                    <w:top w:val="single" w:sz="4" w:space="0" w:color="auto"/>
                    <w:left w:val="nil"/>
                    <w:bottom w:val="nil"/>
                    <w:right w:val="nil"/>
                  </w:tcBorders>
                  <w:shd w:val="clear" w:color="000000" w:fill="FFFFFF"/>
                  <w:noWrap/>
                  <w:vAlign w:val="center"/>
                  <w:hideMark/>
                </w:tcPr>
                <w:p w14:paraId="37CCEE2F" w14:textId="1A10912F" w:rsidR="004F3BED" w:rsidRPr="00ED00EB" w:rsidRDefault="004F3BED" w:rsidP="004F3BED">
                  <w:pPr>
                    <w:spacing w:after="0" w:line="240" w:lineRule="auto"/>
                    <w:ind w:left="0" w:firstLine="0"/>
                    <w:jc w:val="right"/>
                    <w:rPr>
                      <w:rFonts w:ascii="Trebuchet MS" w:eastAsia="Times New Roman" w:hAnsi="Trebuchet MS" w:cs="Tahoma"/>
                      <w:b/>
                      <w:bCs/>
                      <w:sz w:val="14"/>
                      <w:szCs w:val="14"/>
                    </w:rPr>
                  </w:pPr>
                  <w:r w:rsidRPr="00ED00EB">
                    <w:rPr>
                      <w:rFonts w:ascii="Trebuchet MS" w:eastAsia="Times New Roman" w:hAnsi="Trebuchet MS" w:cs="Tahoma"/>
                      <w:b/>
                      <w:bCs/>
                      <w:sz w:val="14"/>
                      <w:szCs w:val="14"/>
                    </w:rPr>
                    <w:t>516,743.0</w:t>
                  </w:r>
                </w:p>
              </w:tc>
              <w:tc>
                <w:tcPr>
                  <w:tcW w:w="938" w:type="dxa"/>
                  <w:tcBorders>
                    <w:top w:val="single" w:sz="4" w:space="0" w:color="auto"/>
                    <w:left w:val="nil"/>
                    <w:bottom w:val="nil"/>
                    <w:right w:val="nil"/>
                  </w:tcBorders>
                  <w:shd w:val="clear" w:color="000000" w:fill="FFFFFF"/>
                  <w:noWrap/>
                  <w:vAlign w:val="center"/>
                  <w:hideMark/>
                </w:tcPr>
                <w:p w14:paraId="4BDA4675" w14:textId="61CD3656" w:rsidR="004F3BED" w:rsidRPr="00ED00EB" w:rsidRDefault="004F3BED" w:rsidP="004F3BED">
                  <w:pPr>
                    <w:spacing w:after="0" w:line="240" w:lineRule="auto"/>
                    <w:ind w:left="0" w:firstLine="0"/>
                    <w:jc w:val="right"/>
                    <w:rPr>
                      <w:rFonts w:ascii="Trebuchet MS" w:eastAsia="Times New Roman" w:hAnsi="Trebuchet MS" w:cs="Tahoma"/>
                      <w:b/>
                      <w:bCs/>
                      <w:sz w:val="14"/>
                      <w:szCs w:val="14"/>
                    </w:rPr>
                  </w:pPr>
                  <w:r w:rsidRPr="00ED00EB">
                    <w:rPr>
                      <w:rFonts w:ascii="Trebuchet MS" w:eastAsia="Times New Roman" w:hAnsi="Trebuchet MS" w:cs="Tahoma"/>
                      <w:b/>
                      <w:bCs/>
                      <w:sz w:val="14"/>
                      <w:szCs w:val="14"/>
                    </w:rPr>
                    <w:t>352,180.1</w:t>
                  </w:r>
                </w:p>
              </w:tc>
            </w:tr>
          </w:tbl>
          <w:p w14:paraId="49EA1C7E" w14:textId="77777777" w:rsidR="004F3BED" w:rsidRPr="00ED00EB" w:rsidRDefault="004F3BED" w:rsidP="00C824CF">
            <w:pPr>
              <w:rPr>
                <w:rFonts w:ascii="Tahoma" w:hAnsi="Tahoma" w:cs="Tahoma"/>
                <w:sz w:val="24"/>
                <w:szCs w:val="24"/>
              </w:rPr>
            </w:pPr>
          </w:p>
          <w:p w14:paraId="2442B589" w14:textId="48FA46B8" w:rsidR="00DD11D9" w:rsidRPr="00ED00EB" w:rsidRDefault="00DD11D9" w:rsidP="00ED00EB">
            <w:pPr>
              <w:ind w:left="0" w:firstLine="0"/>
              <w:rPr>
                <w:rFonts w:ascii="Tahoma" w:hAnsi="Tahoma" w:cs="Tahoma"/>
                <w:sz w:val="24"/>
                <w:szCs w:val="24"/>
                <w:lang w:val="sr-Cyrl-RS"/>
              </w:rPr>
            </w:pPr>
          </w:p>
          <w:p w14:paraId="1D72D80C" w14:textId="77777777" w:rsidR="002D0DC8" w:rsidRPr="00ED00EB" w:rsidRDefault="002D0DC8" w:rsidP="002D0DC8">
            <w:pPr>
              <w:rPr>
                <w:rFonts w:ascii="Times New Roman" w:hAnsi="Times New Roman" w:cs="Times New Roman"/>
                <w:bCs/>
                <w:sz w:val="24"/>
                <w:szCs w:val="24"/>
                <w:lang w:val="sr-Cyrl-RS"/>
              </w:rPr>
            </w:pPr>
            <w:r w:rsidRPr="00ED00EB">
              <w:rPr>
                <w:rFonts w:ascii="Times New Roman" w:hAnsi="Times New Roman" w:cs="Times New Roman"/>
                <w:bCs/>
                <w:sz w:val="24"/>
                <w:szCs w:val="24"/>
                <w:lang w:val="sr-Cyrl-RS"/>
              </w:rPr>
              <w:t>Процењена вредност није минимално прихватљива вредност, нити је на ма који други начин обавезујућа или опредељујућа за понуђача приликом одређивања висине понуде.</w:t>
            </w:r>
          </w:p>
          <w:p w14:paraId="59D71787" w14:textId="77777777" w:rsidR="002D0DC8" w:rsidRPr="00ED00EB" w:rsidRDefault="002D0DC8" w:rsidP="002D0DC8">
            <w:pPr>
              <w:rPr>
                <w:rFonts w:ascii="Times New Roman" w:hAnsi="Times New Roman" w:cs="Times New Roman"/>
                <w:b/>
                <w:sz w:val="24"/>
                <w:szCs w:val="24"/>
                <w:lang w:val="sr-Cyrl-RS"/>
              </w:rPr>
            </w:pPr>
          </w:p>
          <w:p w14:paraId="2BAE87B6"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b/>
                <w:sz w:val="24"/>
                <w:szCs w:val="24"/>
                <w:lang w:val="sr-Cyrl-CS"/>
              </w:rPr>
              <w:t xml:space="preserve">Право на учешће </w:t>
            </w:r>
            <w:r w:rsidRPr="00ED00EB">
              <w:rPr>
                <w:rFonts w:ascii="Times New Roman" w:hAnsi="Times New Roman" w:cs="Times New Roman"/>
                <w:b/>
                <w:sz w:val="24"/>
                <w:szCs w:val="24"/>
                <w:lang w:val="sr-Cyrl-RS"/>
              </w:rPr>
              <w:t xml:space="preserve">у поступку продаје </w:t>
            </w:r>
            <w:r w:rsidRPr="00ED00EB">
              <w:rPr>
                <w:rFonts w:ascii="Times New Roman" w:hAnsi="Times New Roman" w:cs="Times New Roman"/>
                <w:b/>
                <w:sz w:val="24"/>
                <w:szCs w:val="24"/>
                <w:lang w:val="sr-Cyrl-CS"/>
              </w:rPr>
              <w:t>имају</w:t>
            </w:r>
            <w:r w:rsidRPr="00ED00EB">
              <w:rPr>
                <w:rFonts w:ascii="Times New Roman" w:hAnsi="Times New Roman" w:cs="Times New Roman"/>
                <w:b/>
                <w:sz w:val="24"/>
                <w:szCs w:val="24"/>
                <w:lang w:val="sr-Cyrl-RS"/>
              </w:rPr>
              <w:t xml:space="preserve"> </w:t>
            </w:r>
            <w:r w:rsidRPr="00ED00EB">
              <w:rPr>
                <w:rFonts w:ascii="Times New Roman" w:hAnsi="Times New Roman" w:cs="Times New Roman"/>
                <w:b/>
                <w:sz w:val="24"/>
                <w:szCs w:val="24"/>
                <w:lang w:val="sr-Cyrl-CS"/>
              </w:rPr>
              <w:t>сва правна  и</w:t>
            </w:r>
            <w:r w:rsidRPr="00ED00EB">
              <w:rPr>
                <w:rFonts w:ascii="Times New Roman" w:hAnsi="Times New Roman" w:cs="Times New Roman"/>
                <w:b/>
                <w:sz w:val="24"/>
                <w:szCs w:val="24"/>
                <w:lang w:val="ru-RU"/>
              </w:rPr>
              <w:t xml:space="preserve"> </w:t>
            </w:r>
            <w:r w:rsidRPr="00ED00EB">
              <w:rPr>
                <w:rFonts w:ascii="Times New Roman" w:hAnsi="Times New Roman" w:cs="Times New Roman"/>
                <w:b/>
                <w:sz w:val="24"/>
                <w:szCs w:val="24"/>
                <w:lang w:val="sr-Cyrl-CS"/>
              </w:rPr>
              <w:t>физичка лица која</w:t>
            </w:r>
            <w:r w:rsidRPr="00ED00EB">
              <w:rPr>
                <w:rFonts w:ascii="Times New Roman" w:hAnsi="Times New Roman" w:cs="Times New Roman"/>
                <w:sz w:val="24"/>
                <w:szCs w:val="24"/>
                <w:lang w:val="sr-Cyrl-CS"/>
              </w:rPr>
              <w:t>:</w:t>
            </w:r>
          </w:p>
          <w:p w14:paraId="4542A7C8" w14:textId="77777777" w:rsidR="00DD11D9" w:rsidRPr="00ED00EB" w:rsidRDefault="00DD11D9" w:rsidP="00DD11D9">
            <w:pPr>
              <w:spacing w:after="0" w:line="240" w:lineRule="auto"/>
              <w:ind w:left="720" w:firstLine="0"/>
              <w:rPr>
                <w:rFonts w:ascii="Times New Roman" w:hAnsi="Times New Roman" w:cs="Times New Roman"/>
                <w:sz w:val="24"/>
                <w:szCs w:val="24"/>
                <w:lang w:val="sr-Cyrl-RS"/>
              </w:rPr>
            </w:pPr>
          </w:p>
          <w:p w14:paraId="6688FB65" w14:textId="4D0BF169" w:rsidR="00DD11D9" w:rsidRPr="00ED00EB" w:rsidRDefault="00DD11D9" w:rsidP="00ED00EB">
            <w:pPr>
              <w:numPr>
                <w:ilvl w:val="0"/>
                <w:numId w:val="10"/>
              </w:numPr>
              <w:spacing w:after="0" w:line="240" w:lineRule="auto"/>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након добијања профактуре, изврше </w:t>
            </w:r>
            <w:r w:rsidRPr="00ED00EB">
              <w:rPr>
                <w:rFonts w:ascii="Times New Roman" w:hAnsi="Times New Roman" w:cs="Times New Roman"/>
                <w:b/>
                <w:sz w:val="24"/>
                <w:szCs w:val="24"/>
                <w:lang w:val="sr-Cyrl-RS"/>
              </w:rPr>
              <w:t>уплату ради откупа</w:t>
            </w:r>
            <w:r w:rsidRPr="00ED00EB">
              <w:rPr>
                <w:rFonts w:ascii="Times New Roman" w:hAnsi="Times New Roman" w:cs="Times New Roman"/>
                <w:sz w:val="24"/>
                <w:szCs w:val="24"/>
                <w:lang w:val="sr-Cyrl-RS"/>
              </w:rPr>
              <w:t xml:space="preserve"> </w:t>
            </w:r>
            <w:r w:rsidRPr="00ED00EB">
              <w:rPr>
                <w:rFonts w:ascii="Times New Roman" w:hAnsi="Times New Roman" w:cs="Times New Roman"/>
                <w:b/>
                <w:sz w:val="24"/>
                <w:szCs w:val="24"/>
                <w:lang w:val="sr-Cyrl-RS"/>
              </w:rPr>
              <w:t xml:space="preserve">продајне документације </w:t>
            </w:r>
            <w:r w:rsidRPr="00ED00EB">
              <w:rPr>
                <w:rFonts w:ascii="Times New Roman" w:hAnsi="Times New Roman" w:cs="Times New Roman"/>
                <w:sz w:val="24"/>
                <w:szCs w:val="24"/>
                <w:lang w:val="sr-Cyrl-RS"/>
              </w:rPr>
              <w:t xml:space="preserve">у износу од </w:t>
            </w:r>
            <w:r w:rsidRPr="00ED00EB">
              <w:rPr>
                <w:rFonts w:ascii="Times New Roman" w:hAnsi="Times New Roman" w:cs="Times New Roman"/>
                <w:sz w:val="24"/>
                <w:szCs w:val="24"/>
                <w:lang w:val="sr-Cyrl-RS"/>
              </w:rPr>
              <w:t>1</w:t>
            </w:r>
            <w:r w:rsidRPr="00ED00EB">
              <w:rPr>
                <w:rFonts w:ascii="Times New Roman" w:hAnsi="Times New Roman" w:cs="Times New Roman"/>
                <w:b/>
                <w:sz w:val="24"/>
                <w:szCs w:val="24"/>
                <w:lang w:val="sr-Cyrl-RS"/>
              </w:rPr>
              <w:t>0.000,00</w:t>
            </w:r>
            <w:r w:rsidRPr="00ED00EB">
              <w:rPr>
                <w:rFonts w:ascii="Times New Roman" w:hAnsi="Times New Roman" w:cs="Times New Roman"/>
                <w:b/>
                <w:sz w:val="24"/>
                <w:szCs w:val="24"/>
                <w:lang w:val="ru-RU"/>
              </w:rPr>
              <w:t xml:space="preserve"> </w:t>
            </w:r>
            <w:r w:rsidRPr="00ED00EB">
              <w:rPr>
                <w:rFonts w:ascii="Times New Roman" w:hAnsi="Times New Roman" w:cs="Times New Roman"/>
                <w:b/>
                <w:sz w:val="24"/>
                <w:szCs w:val="24"/>
                <w:lang w:val="sr-Cyrl-RS"/>
              </w:rPr>
              <w:t>динара</w:t>
            </w:r>
            <w:r w:rsidRPr="00ED00EB">
              <w:rPr>
                <w:rFonts w:ascii="Times New Roman" w:hAnsi="Times New Roman" w:cs="Times New Roman"/>
                <w:sz w:val="24"/>
                <w:szCs w:val="24"/>
                <w:lang w:val="sr-Cyrl-RS"/>
              </w:rPr>
              <w:t xml:space="preserve"> са урачинатим ПДВ-ом (профактура се може преузети сваког радног дана у периоду од </w:t>
            </w:r>
            <w:r w:rsidRPr="00ED00EB">
              <w:rPr>
                <w:rFonts w:ascii="Times New Roman" w:hAnsi="Times New Roman" w:cs="Times New Roman"/>
                <w:sz w:val="24"/>
                <w:szCs w:val="24"/>
                <w:lang w:val="ru-RU"/>
              </w:rPr>
              <w:t>11,00 до 14,00</w:t>
            </w:r>
            <w:r w:rsidRPr="00ED00EB">
              <w:rPr>
                <w:rFonts w:ascii="Times New Roman" w:hAnsi="Times New Roman" w:cs="Times New Roman"/>
                <w:sz w:val="24"/>
                <w:szCs w:val="24"/>
                <w:lang w:val="sr-Cyrl-RS"/>
              </w:rPr>
              <w:t xml:space="preserve"> часова на адреси Београд, ул. </w:t>
            </w:r>
            <w:r w:rsidRPr="00ED00EB">
              <w:rPr>
                <w:rFonts w:ascii="Times New Roman" w:hAnsi="Times New Roman" w:cs="Times New Roman"/>
                <w:sz w:val="24"/>
                <w:szCs w:val="24"/>
                <w:lang w:val="sr-Cyrl-RS"/>
              </w:rPr>
              <w:t>Уздинска бр. 27 а</w:t>
            </w:r>
            <w:r w:rsidRPr="00ED00EB">
              <w:rPr>
                <w:rFonts w:ascii="Times New Roman" w:hAnsi="Times New Roman" w:cs="Times New Roman"/>
                <w:sz w:val="24"/>
                <w:szCs w:val="24"/>
                <w:lang w:val="sr-Cyrl-RS"/>
              </w:rPr>
              <w:t>. Рок за откуп продајне документације је 0</w:t>
            </w:r>
            <w:r w:rsidRPr="00ED00EB">
              <w:rPr>
                <w:rFonts w:ascii="Times New Roman" w:hAnsi="Times New Roman" w:cs="Times New Roman"/>
                <w:sz w:val="24"/>
                <w:szCs w:val="24"/>
                <w:lang w:val="sr-Cyrl-RS"/>
              </w:rPr>
              <w:t>5</w:t>
            </w:r>
            <w:r w:rsidRPr="00ED00EB">
              <w:rPr>
                <w:rFonts w:ascii="Times New Roman" w:hAnsi="Times New Roman" w:cs="Times New Roman"/>
                <w:sz w:val="24"/>
                <w:szCs w:val="24"/>
                <w:lang w:val="sr-Cyrl-RS"/>
              </w:rPr>
              <w:t>.0</w:t>
            </w:r>
            <w:r w:rsidRPr="00ED00EB">
              <w:rPr>
                <w:rFonts w:ascii="Times New Roman" w:hAnsi="Times New Roman" w:cs="Times New Roman"/>
                <w:sz w:val="24"/>
                <w:szCs w:val="24"/>
                <w:lang w:val="sr-Cyrl-RS"/>
              </w:rPr>
              <w:t>7</w:t>
            </w:r>
            <w:r w:rsidRPr="00ED00EB">
              <w:rPr>
                <w:rFonts w:ascii="Times New Roman" w:hAnsi="Times New Roman" w:cs="Times New Roman"/>
                <w:sz w:val="24"/>
                <w:szCs w:val="24"/>
                <w:lang w:val="sr-Cyrl-RS"/>
              </w:rPr>
              <w:t>.202</w:t>
            </w:r>
            <w:r w:rsidRPr="00ED00EB">
              <w:rPr>
                <w:rFonts w:ascii="Times New Roman" w:hAnsi="Times New Roman" w:cs="Times New Roman"/>
                <w:sz w:val="24"/>
                <w:szCs w:val="24"/>
                <w:lang w:val="sr-Cyrl-RS"/>
              </w:rPr>
              <w:t>3</w:t>
            </w:r>
            <w:r w:rsidRPr="00ED00EB">
              <w:rPr>
                <w:rFonts w:ascii="Times New Roman" w:hAnsi="Times New Roman" w:cs="Times New Roman"/>
                <w:sz w:val="24"/>
                <w:szCs w:val="24"/>
                <w:lang w:val="sr-Cyrl-RS"/>
              </w:rPr>
              <w:t>. године;</w:t>
            </w:r>
          </w:p>
          <w:p w14:paraId="36D95D0E" w14:textId="04BED526" w:rsidR="00DD11D9" w:rsidRPr="00ED00EB" w:rsidRDefault="002D0DC8" w:rsidP="00ED00EB">
            <w:pPr>
              <w:numPr>
                <w:ilvl w:val="0"/>
                <w:numId w:val="10"/>
              </w:numPr>
              <w:spacing w:after="0" w:line="240" w:lineRule="auto"/>
              <w:rPr>
                <w:rFonts w:ascii="Times New Roman" w:hAnsi="Times New Roman" w:cs="Times New Roman"/>
                <w:sz w:val="24"/>
                <w:szCs w:val="24"/>
                <w:lang w:val="sr-Cyrl-RS"/>
              </w:rPr>
            </w:pPr>
            <w:r w:rsidRPr="00ED00EB">
              <w:rPr>
                <w:rFonts w:ascii="Times New Roman" w:hAnsi="Times New Roman" w:cs="Times New Roman"/>
                <w:b/>
                <w:sz w:val="24"/>
                <w:szCs w:val="24"/>
                <w:lang w:val="sr-Cyrl-RS"/>
              </w:rPr>
              <w:t>уплате</w:t>
            </w:r>
            <w:r w:rsidRPr="00ED00EB">
              <w:rPr>
                <w:rFonts w:ascii="Times New Roman" w:hAnsi="Times New Roman" w:cs="Times New Roman"/>
                <w:sz w:val="24"/>
                <w:szCs w:val="24"/>
                <w:lang w:val="sr-Cyrl-RS"/>
              </w:rPr>
              <w:t xml:space="preserve"> </w:t>
            </w:r>
            <w:r w:rsidRPr="00ED00EB">
              <w:rPr>
                <w:rFonts w:ascii="Times New Roman" w:hAnsi="Times New Roman" w:cs="Times New Roman"/>
                <w:b/>
                <w:bCs/>
                <w:sz w:val="24"/>
                <w:szCs w:val="24"/>
                <w:lang w:val="sr-Cyrl-RS"/>
              </w:rPr>
              <w:t>депозит</w:t>
            </w:r>
            <w:r w:rsidRPr="00ED00EB">
              <w:rPr>
                <w:rFonts w:ascii="Times New Roman" w:hAnsi="Times New Roman" w:cs="Times New Roman"/>
                <w:sz w:val="24"/>
                <w:szCs w:val="24"/>
                <w:lang w:val="sr-Cyrl-RS"/>
              </w:rPr>
              <w:t xml:space="preserve"> у </w:t>
            </w:r>
            <w:r w:rsidRPr="00ED00EB">
              <w:rPr>
                <w:rFonts w:ascii="Times New Roman" w:hAnsi="Times New Roman" w:cs="Times New Roman"/>
                <w:sz w:val="24"/>
                <w:szCs w:val="24"/>
                <w:lang w:val="sr-Latn-RS"/>
              </w:rPr>
              <w:t xml:space="preserve">износу од </w:t>
            </w:r>
            <w:r w:rsidR="00DD11D9" w:rsidRPr="00ED00EB">
              <w:rPr>
                <w:rFonts w:ascii="Times New Roman" w:hAnsi="Times New Roman" w:cs="Times New Roman"/>
                <w:b/>
                <w:sz w:val="24"/>
                <w:szCs w:val="24"/>
                <w:lang w:val="sr-Cyrl-RS"/>
              </w:rPr>
              <w:t>70.436,00</w:t>
            </w:r>
            <w:r w:rsidRPr="00ED00EB">
              <w:rPr>
                <w:rFonts w:ascii="Times New Roman" w:hAnsi="Times New Roman" w:cs="Times New Roman"/>
                <w:b/>
                <w:sz w:val="24"/>
                <w:szCs w:val="24"/>
                <w:lang w:val="sr-Latn-RS"/>
              </w:rPr>
              <w:t xml:space="preserve"> динара</w:t>
            </w:r>
            <w:r w:rsidRPr="00ED00EB">
              <w:rPr>
                <w:rFonts w:ascii="Times New Roman" w:hAnsi="Times New Roman" w:cs="Times New Roman"/>
                <w:sz w:val="24"/>
                <w:szCs w:val="24"/>
                <w:lang w:val="sr-Latn-RS"/>
              </w:rPr>
              <w:t xml:space="preserve">  на текући рачун стечајног дужника</w:t>
            </w:r>
            <w:r w:rsidRPr="00ED00EB">
              <w:rPr>
                <w:rFonts w:ascii="Times New Roman" w:hAnsi="Times New Roman" w:cs="Times New Roman"/>
                <w:sz w:val="24"/>
                <w:szCs w:val="24"/>
                <w:lang w:val="sr-Cyrl-RS"/>
              </w:rPr>
              <w:t xml:space="preserve"> Веко доо Београд - у стеачају,</w:t>
            </w:r>
            <w:r w:rsidRPr="00ED00EB">
              <w:rPr>
                <w:rFonts w:ascii="Times New Roman" w:hAnsi="Times New Roman" w:cs="Times New Roman"/>
                <w:sz w:val="24"/>
                <w:szCs w:val="24"/>
                <w:lang w:val="sr-Latn-RS"/>
              </w:rPr>
              <w:t xml:space="preserve"> број  </w:t>
            </w:r>
            <w:r w:rsidR="00DD11D9" w:rsidRPr="00ED00EB">
              <w:rPr>
                <w:rFonts w:ascii="Times New Roman" w:hAnsi="Times New Roman" w:cs="Times New Roman"/>
                <w:sz w:val="24"/>
                <w:szCs w:val="24"/>
                <w:lang w:val="sr-Latn-RS"/>
              </w:rPr>
              <w:t>200-3220510101033-62</w:t>
            </w:r>
            <w:r w:rsidR="00DD11D9" w:rsidRPr="00ED00EB">
              <w:rPr>
                <w:rFonts w:ascii="Times New Roman" w:hAnsi="Times New Roman" w:cs="Times New Roman"/>
                <w:sz w:val="24"/>
                <w:szCs w:val="24"/>
                <w:lang w:val="sr-Cyrl-RS"/>
              </w:rPr>
              <w:t xml:space="preserve"> .  </w:t>
            </w:r>
            <w:r w:rsidRPr="00ED00EB">
              <w:rPr>
                <w:rFonts w:ascii="Times New Roman" w:hAnsi="Times New Roman" w:cs="Times New Roman"/>
                <w:b/>
                <w:sz w:val="24"/>
                <w:szCs w:val="24"/>
                <w:lang w:val="sr-Latn-RS"/>
              </w:rPr>
              <w:t xml:space="preserve">код </w:t>
            </w:r>
            <w:r w:rsidR="00DD11D9" w:rsidRPr="00ED00EB">
              <w:rPr>
                <w:rFonts w:ascii="Times New Roman" w:hAnsi="Times New Roman" w:cs="Times New Roman"/>
                <w:b/>
                <w:sz w:val="24"/>
                <w:szCs w:val="24"/>
                <w:lang w:val="sr-Cyrl-RS"/>
              </w:rPr>
              <w:t xml:space="preserve"> Банке  Поштанска штедионица </w:t>
            </w:r>
            <w:r w:rsidRPr="00ED00EB">
              <w:rPr>
                <w:rFonts w:ascii="Times New Roman" w:hAnsi="Times New Roman" w:cs="Times New Roman"/>
                <w:b/>
                <w:sz w:val="24"/>
                <w:szCs w:val="24"/>
                <w:lang w:val="sr-Latn-RS"/>
              </w:rPr>
              <w:t>ад Београд</w:t>
            </w:r>
            <w:r w:rsidRPr="00ED00EB">
              <w:rPr>
                <w:rFonts w:ascii="Times New Roman" w:hAnsi="Times New Roman" w:cs="Times New Roman"/>
                <w:sz w:val="24"/>
                <w:szCs w:val="24"/>
                <w:lang w:val="sr-Cyrl-RS"/>
              </w:rPr>
              <w:t>, најкасније до .</w:t>
            </w:r>
            <w:r w:rsidR="00DD11D9" w:rsidRPr="00ED00EB">
              <w:rPr>
                <w:rFonts w:ascii="Times New Roman" w:hAnsi="Times New Roman" w:cs="Times New Roman"/>
                <w:sz w:val="24"/>
                <w:szCs w:val="24"/>
                <w:lang w:val="sr-Cyrl-RS"/>
              </w:rPr>
              <w:t>05.07.</w:t>
            </w:r>
            <w:r w:rsidRPr="00ED00EB">
              <w:rPr>
                <w:rFonts w:ascii="Times New Roman" w:hAnsi="Times New Roman" w:cs="Times New Roman"/>
                <w:sz w:val="24"/>
                <w:szCs w:val="24"/>
                <w:lang w:val="sr-Cyrl-RS"/>
              </w:rPr>
              <w:t>.202</w:t>
            </w:r>
            <w:r w:rsidR="00DD11D9" w:rsidRPr="00ED00EB">
              <w:rPr>
                <w:rFonts w:ascii="Times New Roman" w:hAnsi="Times New Roman" w:cs="Times New Roman"/>
                <w:sz w:val="24"/>
                <w:szCs w:val="24"/>
                <w:lang w:val="sr-Cyrl-RS"/>
              </w:rPr>
              <w:t>3</w:t>
            </w:r>
            <w:r w:rsidRPr="00ED00EB">
              <w:rPr>
                <w:rFonts w:ascii="Times New Roman" w:hAnsi="Times New Roman" w:cs="Times New Roman"/>
                <w:sz w:val="24"/>
                <w:szCs w:val="24"/>
                <w:lang w:val="sr-Cyrl-RS"/>
              </w:rPr>
              <w:t>. године</w:t>
            </w:r>
          </w:p>
          <w:p w14:paraId="600F9B7E" w14:textId="77777777" w:rsidR="002D0DC8" w:rsidRPr="00ED00EB" w:rsidRDefault="002D0DC8" w:rsidP="002D0DC8">
            <w:pPr>
              <w:numPr>
                <w:ilvl w:val="0"/>
                <w:numId w:val="10"/>
              </w:numPr>
              <w:spacing w:after="0" w:line="240" w:lineRule="auto"/>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приликом преузимања продајне документације </w:t>
            </w:r>
            <w:r w:rsidRPr="00ED00EB">
              <w:rPr>
                <w:rFonts w:ascii="Times New Roman" w:hAnsi="Times New Roman" w:cs="Times New Roman"/>
                <w:b/>
                <w:sz w:val="24"/>
                <w:szCs w:val="24"/>
                <w:lang w:val="sr-Cyrl-RS"/>
              </w:rPr>
              <w:t>потпишу:</w:t>
            </w:r>
            <w:r w:rsidRPr="00ED00EB">
              <w:rPr>
                <w:rFonts w:ascii="Times New Roman" w:hAnsi="Times New Roman" w:cs="Times New Roman"/>
                <w:sz w:val="24"/>
                <w:szCs w:val="24"/>
                <w:lang w:val="sr-Cyrl-RS"/>
              </w:rPr>
              <w:t xml:space="preserve"> </w:t>
            </w:r>
            <w:r w:rsidRPr="00ED00EB">
              <w:rPr>
                <w:rFonts w:ascii="Times New Roman" w:hAnsi="Times New Roman" w:cs="Times New Roman"/>
                <w:b/>
                <w:sz w:val="24"/>
                <w:szCs w:val="24"/>
                <w:lang w:val="sr-Cyrl-RS"/>
              </w:rPr>
              <w:t>Изјаву о губитку права на враћање депозита и Уговор о чувању поверљивих података</w:t>
            </w:r>
            <w:r w:rsidRPr="00ED00EB">
              <w:rPr>
                <w:rFonts w:ascii="Times New Roman" w:hAnsi="Times New Roman" w:cs="Times New Roman"/>
                <w:sz w:val="24"/>
                <w:szCs w:val="24"/>
                <w:lang w:val="sr-Cyrl-RS"/>
              </w:rPr>
              <w:t xml:space="preserve">. Изјава и Уговор чине саставни део продајне документације. </w:t>
            </w:r>
          </w:p>
          <w:p w14:paraId="51CD1B8C" w14:textId="77777777" w:rsidR="002D0DC8" w:rsidRPr="00ED00EB" w:rsidRDefault="002D0DC8" w:rsidP="002D0DC8">
            <w:pPr>
              <w:ind w:left="720"/>
              <w:rPr>
                <w:rFonts w:ascii="Times New Roman" w:hAnsi="Times New Roman" w:cs="Times New Roman"/>
                <w:sz w:val="24"/>
                <w:szCs w:val="24"/>
                <w:lang w:val="sr-Cyrl-RS"/>
              </w:rPr>
            </w:pPr>
          </w:p>
          <w:p w14:paraId="0E404A2C" w14:textId="77777777" w:rsidR="00ED00EB" w:rsidRPr="00ED00EB" w:rsidRDefault="002D0DC8" w:rsidP="00ED00EB">
            <w:pPr>
              <w:rPr>
                <w:rFonts w:ascii="Times New Roman" w:hAnsi="Times New Roman" w:cs="Times New Roman"/>
                <w:i/>
                <w:sz w:val="24"/>
                <w:szCs w:val="24"/>
                <w:lang w:val="sr-Cyrl-RS"/>
              </w:rPr>
            </w:pPr>
            <w:r w:rsidRPr="00ED00EB">
              <w:rPr>
                <w:rFonts w:ascii="Times New Roman" w:hAnsi="Times New Roman" w:cs="Times New Roman"/>
                <w:b/>
                <w:sz w:val="24"/>
                <w:szCs w:val="24"/>
                <w:lang w:val="sr-Cyrl-RS"/>
              </w:rPr>
              <w:t>Затворене понуде достављају се лично или поштом на адресу</w:t>
            </w:r>
            <w:r w:rsidRPr="00ED00EB">
              <w:rPr>
                <w:rFonts w:ascii="Times New Roman" w:hAnsi="Times New Roman" w:cs="Times New Roman"/>
                <w:sz w:val="24"/>
                <w:szCs w:val="24"/>
                <w:lang w:val="sr-Cyrl-RS"/>
              </w:rPr>
              <w:t xml:space="preserve">: </w:t>
            </w:r>
            <w:r w:rsidR="00ED00EB" w:rsidRPr="00ED00EB">
              <w:rPr>
                <w:rFonts w:ascii="Times New Roman" w:hAnsi="Times New Roman" w:cs="Times New Roman"/>
                <w:i/>
                <w:sz w:val="24"/>
                <w:szCs w:val="24"/>
                <w:lang w:val="sr-Cyrl-CS"/>
              </w:rPr>
              <w:t>„</w:t>
            </w:r>
            <w:r w:rsidR="00ED00EB" w:rsidRPr="00ED00EB">
              <w:rPr>
                <w:rFonts w:ascii="Times New Roman" w:hAnsi="Times New Roman" w:cs="Times New Roman"/>
                <w:i/>
                <w:sz w:val="24"/>
                <w:szCs w:val="24"/>
                <w:lang w:val="sr-Latn-RS"/>
              </w:rPr>
              <w:t xml:space="preserve">NEO TEC </w:t>
            </w:r>
            <w:r w:rsidR="00ED00EB" w:rsidRPr="00ED00EB">
              <w:rPr>
                <w:rFonts w:ascii="Times New Roman" w:hAnsi="Times New Roman" w:cs="Times New Roman"/>
                <w:i/>
                <w:sz w:val="24"/>
                <w:szCs w:val="24"/>
                <w:lang w:val="sr-Cyrl-CS"/>
              </w:rPr>
              <w:t xml:space="preserve">“ </w:t>
            </w:r>
            <w:r w:rsidR="00ED00EB" w:rsidRPr="00ED00EB">
              <w:rPr>
                <w:rFonts w:ascii="Times New Roman" w:hAnsi="Times New Roman" w:cs="Times New Roman"/>
                <w:i/>
                <w:sz w:val="24"/>
                <w:szCs w:val="24"/>
                <w:lang w:val="sr-Cyrl-RS"/>
              </w:rPr>
              <w:t xml:space="preserve">доо </w:t>
            </w:r>
            <w:r w:rsidR="00ED00EB" w:rsidRPr="00ED00EB">
              <w:rPr>
                <w:rFonts w:ascii="Times New Roman" w:hAnsi="Times New Roman" w:cs="Times New Roman"/>
                <w:i/>
                <w:sz w:val="24"/>
                <w:szCs w:val="24"/>
                <w:lang w:val="sr-Cyrl-RS"/>
              </w:rPr>
              <w:t xml:space="preserve"> у </w:t>
            </w:r>
          </w:p>
          <w:p w14:paraId="44A69D7B" w14:textId="6D1FF23A" w:rsidR="002D0DC8" w:rsidRPr="00ED00EB" w:rsidRDefault="00ED00EB" w:rsidP="00ED00EB">
            <w:pPr>
              <w:rPr>
                <w:rFonts w:ascii="Times New Roman" w:hAnsi="Times New Roman" w:cs="Times New Roman"/>
                <w:i/>
                <w:sz w:val="24"/>
                <w:szCs w:val="24"/>
                <w:lang w:val="sr-Cyrl-CS"/>
              </w:rPr>
            </w:pPr>
            <w:r w:rsidRPr="00ED00EB">
              <w:rPr>
                <w:rFonts w:ascii="Times New Roman" w:hAnsi="Times New Roman" w:cs="Times New Roman"/>
                <w:i/>
                <w:sz w:val="24"/>
                <w:szCs w:val="24"/>
                <w:lang w:val="sr-Cyrl-CS"/>
              </w:rPr>
              <w:t xml:space="preserve">стечају из Београда </w:t>
            </w:r>
            <w:r w:rsidRPr="00ED00EB">
              <w:rPr>
                <w:rFonts w:ascii="Times New Roman" w:hAnsi="Times New Roman" w:cs="Times New Roman"/>
                <w:i/>
                <w:sz w:val="24"/>
                <w:szCs w:val="24"/>
                <w:lang w:val="sr-Cyrl-CS"/>
              </w:rPr>
              <w:t>адреса за слање понуда</w:t>
            </w:r>
            <w:r w:rsidRPr="00ED00EB">
              <w:rPr>
                <w:rFonts w:ascii="Times New Roman" w:hAnsi="Times New Roman" w:cs="Times New Roman"/>
                <w:sz w:val="24"/>
                <w:szCs w:val="24"/>
                <w:lang w:val="sr-Cyrl-RS"/>
              </w:rPr>
              <w:t xml:space="preserve"> је </w:t>
            </w:r>
            <w:r w:rsidR="002D0DC8" w:rsidRPr="00ED00EB">
              <w:rPr>
                <w:rFonts w:ascii="Times New Roman" w:hAnsi="Times New Roman" w:cs="Times New Roman"/>
                <w:sz w:val="24"/>
                <w:szCs w:val="24"/>
                <w:lang w:val="sr-Cyrl-RS"/>
              </w:rPr>
              <w:t xml:space="preserve">ул. </w:t>
            </w:r>
            <w:r w:rsidRPr="00ED00EB">
              <w:rPr>
                <w:rFonts w:ascii="Times New Roman" w:hAnsi="Times New Roman" w:cs="Times New Roman"/>
                <w:sz w:val="24"/>
                <w:szCs w:val="24"/>
                <w:lang w:val="sr-Cyrl-RS"/>
              </w:rPr>
              <w:t xml:space="preserve">Уздинска бр. 27 а 11210 </w:t>
            </w:r>
            <w:r w:rsidR="002D0DC8" w:rsidRPr="00ED00EB">
              <w:rPr>
                <w:rFonts w:ascii="Times New Roman" w:hAnsi="Times New Roman" w:cs="Times New Roman"/>
                <w:sz w:val="24"/>
                <w:szCs w:val="24"/>
                <w:lang w:val="sr-Cyrl-RS"/>
              </w:rPr>
              <w:t>Београд</w:t>
            </w:r>
            <w:r w:rsidR="002D0DC8" w:rsidRPr="00ED00EB">
              <w:rPr>
                <w:rFonts w:ascii="Times New Roman" w:hAnsi="Times New Roman" w:cs="Times New Roman"/>
                <w:sz w:val="24"/>
                <w:szCs w:val="24"/>
                <w:lang w:val="sr-Latn-RS"/>
              </w:rPr>
              <w:t>.</w:t>
            </w:r>
          </w:p>
          <w:p w14:paraId="4F77400E" w14:textId="77777777" w:rsidR="00ED00EB" w:rsidRPr="00ED00EB" w:rsidRDefault="00ED00EB" w:rsidP="002D0DC8">
            <w:pPr>
              <w:rPr>
                <w:rFonts w:ascii="Times New Roman" w:hAnsi="Times New Roman" w:cs="Times New Roman"/>
                <w:b/>
                <w:sz w:val="24"/>
                <w:szCs w:val="24"/>
                <w:lang w:val="sr-Cyrl-RS"/>
              </w:rPr>
            </w:pPr>
          </w:p>
          <w:p w14:paraId="46F4466F" w14:textId="7FB697A9"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b/>
                <w:sz w:val="24"/>
                <w:szCs w:val="24"/>
                <w:lang w:val="sr-Cyrl-RS"/>
              </w:rPr>
              <w:t>Крајњи рок</w:t>
            </w:r>
            <w:r w:rsidRPr="00ED00EB">
              <w:rPr>
                <w:rFonts w:ascii="Times New Roman" w:hAnsi="Times New Roman" w:cs="Times New Roman"/>
                <w:sz w:val="24"/>
                <w:szCs w:val="24"/>
                <w:lang w:val="sr-Cyrl-RS"/>
              </w:rPr>
              <w:t xml:space="preserve"> за пријем понуде је </w:t>
            </w:r>
            <w:r w:rsidR="00ED00EB" w:rsidRPr="00ED00EB">
              <w:rPr>
                <w:rFonts w:ascii="Times New Roman" w:hAnsi="Times New Roman" w:cs="Times New Roman"/>
                <w:sz w:val="24"/>
                <w:szCs w:val="24"/>
                <w:lang w:val="sr-Cyrl-RS"/>
              </w:rPr>
              <w:t>09</w:t>
            </w:r>
            <w:r w:rsidRPr="00ED00EB">
              <w:rPr>
                <w:rFonts w:ascii="Times New Roman" w:hAnsi="Times New Roman" w:cs="Times New Roman"/>
                <w:sz w:val="24"/>
                <w:szCs w:val="24"/>
                <w:lang w:val="sr-Cyrl-RS"/>
              </w:rPr>
              <w:t>.0</w:t>
            </w:r>
            <w:r w:rsidR="00ED00EB" w:rsidRPr="00ED00EB">
              <w:rPr>
                <w:rFonts w:ascii="Times New Roman" w:hAnsi="Times New Roman" w:cs="Times New Roman"/>
                <w:sz w:val="24"/>
                <w:szCs w:val="24"/>
                <w:lang w:val="sr-Cyrl-RS"/>
              </w:rPr>
              <w:t>7</w:t>
            </w:r>
            <w:r w:rsidRPr="00ED00EB">
              <w:rPr>
                <w:rFonts w:ascii="Times New Roman" w:hAnsi="Times New Roman" w:cs="Times New Roman"/>
                <w:sz w:val="24"/>
                <w:szCs w:val="24"/>
                <w:lang w:val="sr-Cyrl-RS"/>
              </w:rPr>
              <w:t>.202</w:t>
            </w:r>
            <w:r w:rsidR="00ED00EB" w:rsidRPr="00ED00EB">
              <w:rPr>
                <w:rFonts w:ascii="Times New Roman" w:hAnsi="Times New Roman" w:cs="Times New Roman"/>
                <w:sz w:val="24"/>
                <w:szCs w:val="24"/>
                <w:lang w:val="sr-Cyrl-RS"/>
              </w:rPr>
              <w:t>3</w:t>
            </w:r>
            <w:r w:rsidRPr="00ED00EB">
              <w:rPr>
                <w:rFonts w:ascii="Times New Roman" w:hAnsi="Times New Roman" w:cs="Times New Roman"/>
                <w:sz w:val="24"/>
                <w:szCs w:val="24"/>
                <w:lang w:val="sr-Cyrl-RS"/>
              </w:rPr>
              <w:t>. године .</w:t>
            </w:r>
          </w:p>
          <w:p w14:paraId="3413BFB7" w14:textId="77777777" w:rsidR="00ED00EB" w:rsidRPr="00ED00EB" w:rsidRDefault="00ED00EB" w:rsidP="002D0DC8">
            <w:pPr>
              <w:rPr>
                <w:rFonts w:ascii="Times New Roman" w:hAnsi="Times New Roman" w:cs="Times New Roman"/>
                <w:sz w:val="24"/>
                <w:szCs w:val="24"/>
                <w:lang w:val="sr-Cyrl-RS"/>
              </w:rPr>
            </w:pPr>
          </w:p>
          <w:p w14:paraId="243EE67E" w14:textId="3C52159B"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У разматрање ће се узети само понуде у писаној форми, достављене у запечаћеним ковертама са назнаком "Понуда- не отварати" на коверти, називом стечајног дужника и позивом на предмет продаје на који се понуда односи, а које пристигну на назначену адресу до назначеног времена.</w:t>
            </w:r>
          </w:p>
          <w:p w14:paraId="682D284B" w14:textId="77777777" w:rsidR="00ED00EB" w:rsidRPr="00ED00EB" w:rsidRDefault="00ED00EB" w:rsidP="002D0DC8">
            <w:pPr>
              <w:rPr>
                <w:rFonts w:ascii="Times New Roman" w:hAnsi="Times New Roman" w:cs="Times New Roman"/>
                <w:b/>
                <w:sz w:val="24"/>
                <w:szCs w:val="24"/>
                <w:lang w:val="sr-Cyrl-CS"/>
              </w:rPr>
            </w:pPr>
          </w:p>
          <w:p w14:paraId="1C1D4545" w14:textId="74AE923D" w:rsidR="002D0DC8" w:rsidRPr="00ED00EB" w:rsidRDefault="002D0DC8" w:rsidP="002D0DC8">
            <w:pPr>
              <w:rPr>
                <w:rFonts w:ascii="Times New Roman" w:hAnsi="Times New Roman" w:cs="Times New Roman"/>
                <w:b/>
                <w:sz w:val="24"/>
                <w:szCs w:val="24"/>
                <w:lang w:val="sr-Cyrl-CS"/>
              </w:rPr>
            </w:pPr>
            <w:r w:rsidRPr="00ED00EB">
              <w:rPr>
                <w:rFonts w:ascii="Times New Roman" w:hAnsi="Times New Roman" w:cs="Times New Roman"/>
                <w:b/>
                <w:sz w:val="24"/>
                <w:szCs w:val="24"/>
                <w:lang w:val="sr-Cyrl-CS"/>
              </w:rPr>
              <w:t>Запечаћена коверта са понудом треба да садржи:</w:t>
            </w:r>
          </w:p>
          <w:p w14:paraId="29F72536"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пријаву за учешће на јавном прикупљању понуда потписану лично или од стране овлашћеног лица и доказ да је у питању овлашћено лице;</w:t>
            </w:r>
          </w:p>
          <w:p w14:paraId="095B447D"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безусловну понуду уз навођење јасно одређеног износа на који понуда гласи;</w:t>
            </w:r>
          </w:p>
          <w:p w14:paraId="0D5F27E9"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доказ о уплати новчаног депозита депозита или копију банкарске гаранције;</w:t>
            </w:r>
          </w:p>
          <w:p w14:paraId="168AC77A"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xml:space="preserve">- потписану изјаву о губитку права на повраћај депозита; </w:t>
            </w:r>
          </w:p>
          <w:p w14:paraId="65133EC7"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-извод из регистра привредних субјеката и ОП образац, ако се као потенцијални купац пријављује правно лице које није старије од 3 месеца, за физичка лица фотокопија личне карте;</w:t>
            </w:r>
          </w:p>
          <w:p w14:paraId="2E5C3F9F" w14:textId="77777777" w:rsidR="002D0DC8" w:rsidRPr="00ED00EB" w:rsidRDefault="002D0DC8" w:rsidP="002D0DC8">
            <w:pPr>
              <w:rPr>
                <w:rFonts w:ascii="Times New Roman" w:hAnsi="Times New Roman" w:cs="Times New Roman"/>
                <w:sz w:val="24"/>
                <w:szCs w:val="24"/>
                <w:lang w:val="sr-Cyrl-CS"/>
              </w:rPr>
            </w:pPr>
            <w:r w:rsidRPr="00ED00EB">
              <w:rPr>
                <w:rFonts w:ascii="Times New Roman" w:hAnsi="Times New Roman" w:cs="Times New Roman"/>
                <w:sz w:val="24"/>
                <w:szCs w:val="24"/>
                <w:lang w:val="sr-Cyrl-CS"/>
              </w:rPr>
              <w:t>- оверено овлашћење за заступање, односно предузимање конкретних радњи у поступку продаје ако отварању присуствује овлашћени представник;</w:t>
            </w:r>
          </w:p>
          <w:p w14:paraId="24017CBF"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CS"/>
              </w:rPr>
              <w:lastRenderedPageBreak/>
              <w:t>- у случају конзорцијума поред напред наведених доказа, доставља се и оригинал уговора о конзорцијуму и оригинал овлашћења за заступање конзорцијума</w:t>
            </w:r>
            <w:r w:rsidRPr="00ED00EB">
              <w:rPr>
                <w:rFonts w:ascii="Times New Roman" w:hAnsi="Times New Roman" w:cs="Times New Roman"/>
                <w:sz w:val="24"/>
                <w:szCs w:val="24"/>
                <w:lang w:val="sr-Cyrl-RS"/>
              </w:rPr>
              <w:t>.</w:t>
            </w:r>
          </w:p>
          <w:p w14:paraId="2E375BD6" w14:textId="77777777" w:rsidR="00DD11D9" w:rsidRPr="00ED00EB" w:rsidRDefault="00DD11D9" w:rsidP="00ED00EB">
            <w:pPr>
              <w:ind w:left="0" w:firstLine="0"/>
              <w:rPr>
                <w:rFonts w:ascii="Times New Roman" w:hAnsi="Times New Roman" w:cs="Times New Roman"/>
                <w:sz w:val="24"/>
                <w:szCs w:val="24"/>
                <w:lang w:val="sr-Cyrl-RS"/>
              </w:rPr>
            </w:pPr>
          </w:p>
          <w:p w14:paraId="681B77E3" w14:textId="5352E566"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Непотпуне и неуредне понуде које не садрже јасно одређен износ на који понуда гласи, понуде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понуде уз које није положен депозит у предвиђеном року, као и понуде које не стигну у прописаном року на означену адресу, неће се разматрати.</w:t>
            </w:r>
          </w:p>
          <w:p w14:paraId="29B6C5E3" w14:textId="77777777" w:rsidR="00DD11D9" w:rsidRPr="00ED00EB" w:rsidRDefault="00DD11D9" w:rsidP="00DD11D9">
            <w:pPr>
              <w:spacing w:after="160" w:line="259" w:lineRule="auto"/>
              <w:ind w:left="0" w:firstLine="0"/>
              <w:jc w:val="left"/>
              <w:rPr>
                <w:rFonts w:ascii="Times New Roman" w:hAnsi="Times New Roman" w:cs="Times New Roman"/>
                <w:sz w:val="24"/>
                <w:szCs w:val="24"/>
                <w:lang w:val="sr-Cyrl-RS"/>
              </w:rPr>
            </w:pPr>
          </w:p>
          <w:p w14:paraId="32385516" w14:textId="63D257ED" w:rsidR="00DD11D9" w:rsidRPr="00ED00EB" w:rsidRDefault="00DD11D9" w:rsidP="00DD11D9">
            <w:pPr>
              <w:spacing w:after="160" w:line="259" w:lineRule="auto"/>
              <w:ind w:left="0" w:firstLine="0"/>
              <w:jc w:val="left"/>
              <w:rPr>
                <w:rFonts w:ascii="Times New Roman" w:hAnsi="Times New Roman" w:cs="Times New Roman"/>
                <w:sz w:val="24"/>
                <w:szCs w:val="24"/>
                <w:lang w:val="sr-Cyrl-RS"/>
              </w:rPr>
            </w:pPr>
            <w:r w:rsidRPr="00ED00EB">
              <w:rPr>
                <w:rFonts w:ascii="Times New Roman" w:hAnsi="Times New Roman" w:cs="Times New Roman"/>
                <w:b/>
                <w:bCs/>
                <w:sz w:val="24"/>
                <w:szCs w:val="24"/>
                <w:lang w:val="sr-Cyrl-RS"/>
              </w:rPr>
              <w:t>Дан за  разгледање опреме</w:t>
            </w:r>
            <w:r w:rsidRPr="00ED00EB">
              <w:rPr>
                <w:rFonts w:ascii="Times New Roman" w:hAnsi="Times New Roman" w:cs="Times New Roman"/>
                <w:sz w:val="24"/>
                <w:szCs w:val="24"/>
                <w:lang w:val="sr-Cyrl-RS"/>
              </w:rPr>
              <w:t xml:space="preserve"> је 17.0</w:t>
            </w:r>
            <w:r w:rsidRPr="00ED00EB">
              <w:rPr>
                <w:rFonts w:ascii="Times New Roman" w:hAnsi="Times New Roman" w:cs="Times New Roman"/>
                <w:sz w:val="24"/>
                <w:szCs w:val="24"/>
                <w:lang w:val="sr-Latn-RS"/>
              </w:rPr>
              <w:t>6</w:t>
            </w:r>
            <w:r w:rsidRPr="00ED00EB">
              <w:rPr>
                <w:rFonts w:ascii="Times New Roman" w:hAnsi="Times New Roman" w:cs="Times New Roman"/>
                <w:sz w:val="24"/>
                <w:szCs w:val="24"/>
                <w:lang w:val="sr-Cyrl-RS"/>
              </w:rPr>
              <w:t xml:space="preserve">.2023.. године је од 10 - 12 часова на адреси ул. Уздинска бр. 27 а .        </w:t>
            </w:r>
          </w:p>
          <w:p w14:paraId="00D32AC4" w14:textId="2E65B8A3" w:rsidR="002D0DC8" w:rsidRPr="00ED00EB" w:rsidRDefault="002D0DC8" w:rsidP="002D0DC8">
            <w:pPr>
              <w:tabs>
                <w:tab w:val="left" w:pos="1322"/>
              </w:tabs>
              <w:rPr>
                <w:rFonts w:ascii="Times New Roman" w:hAnsi="Times New Roman" w:cs="Times New Roman"/>
                <w:bCs/>
                <w:sz w:val="24"/>
                <w:szCs w:val="24"/>
                <w:lang w:val="sr-Cyrl-RS"/>
              </w:rPr>
            </w:pPr>
            <w:r w:rsidRPr="00ED00EB">
              <w:rPr>
                <w:rFonts w:ascii="Times New Roman" w:hAnsi="Times New Roman" w:cs="Times New Roman"/>
                <w:b/>
                <w:sz w:val="24"/>
                <w:szCs w:val="24"/>
                <w:lang w:val="sr-Cyrl-RS"/>
              </w:rPr>
              <w:t xml:space="preserve">Јавно отварање понуда одржаће се дана </w:t>
            </w:r>
            <w:r w:rsidR="00DD11D9" w:rsidRPr="00ED00EB">
              <w:rPr>
                <w:rFonts w:ascii="Times New Roman" w:hAnsi="Times New Roman" w:cs="Times New Roman"/>
                <w:b/>
                <w:sz w:val="24"/>
                <w:szCs w:val="24"/>
                <w:lang w:val="sr-Cyrl-RS"/>
              </w:rPr>
              <w:t>1</w:t>
            </w:r>
            <w:r w:rsidRPr="00ED00EB">
              <w:rPr>
                <w:rFonts w:ascii="Times New Roman" w:hAnsi="Times New Roman" w:cs="Times New Roman"/>
                <w:b/>
                <w:sz w:val="24"/>
                <w:szCs w:val="24"/>
                <w:lang w:val="sr-Cyrl-RS"/>
              </w:rPr>
              <w:t>0.0</w:t>
            </w:r>
            <w:r w:rsidR="00DD11D9" w:rsidRPr="00ED00EB">
              <w:rPr>
                <w:rFonts w:ascii="Times New Roman" w:hAnsi="Times New Roman" w:cs="Times New Roman"/>
                <w:b/>
                <w:sz w:val="24"/>
                <w:szCs w:val="24"/>
                <w:lang w:val="sr-Cyrl-RS"/>
              </w:rPr>
              <w:t>7</w:t>
            </w:r>
            <w:r w:rsidRPr="00ED00EB">
              <w:rPr>
                <w:rFonts w:ascii="Times New Roman" w:hAnsi="Times New Roman" w:cs="Times New Roman"/>
                <w:b/>
                <w:sz w:val="24"/>
                <w:szCs w:val="24"/>
                <w:lang w:val="sr-Cyrl-RS"/>
              </w:rPr>
              <w:t>.202</w:t>
            </w:r>
            <w:r w:rsidR="00DD11D9" w:rsidRPr="00ED00EB">
              <w:rPr>
                <w:rFonts w:ascii="Times New Roman" w:hAnsi="Times New Roman" w:cs="Times New Roman"/>
                <w:b/>
                <w:sz w:val="24"/>
                <w:szCs w:val="24"/>
                <w:lang w:val="sr-Cyrl-RS"/>
              </w:rPr>
              <w:t>3</w:t>
            </w:r>
            <w:r w:rsidRPr="00ED00EB">
              <w:rPr>
                <w:rFonts w:ascii="Times New Roman" w:hAnsi="Times New Roman" w:cs="Times New Roman"/>
                <w:b/>
                <w:sz w:val="24"/>
                <w:szCs w:val="24"/>
                <w:lang w:val="sr-Cyrl-RS"/>
              </w:rPr>
              <w:t>. године у 1</w:t>
            </w:r>
            <w:r w:rsidR="00DD11D9" w:rsidRPr="00ED00EB">
              <w:rPr>
                <w:rFonts w:ascii="Times New Roman" w:hAnsi="Times New Roman" w:cs="Times New Roman"/>
                <w:b/>
                <w:sz w:val="24"/>
                <w:szCs w:val="24"/>
                <w:lang w:val="sr-Cyrl-RS"/>
              </w:rPr>
              <w:t>2</w:t>
            </w:r>
            <w:r w:rsidRPr="00ED00EB">
              <w:rPr>
                <w:rFonts w:ascii="Times New Roman" w:hAnsi="Times New Roman" w:cs="Times New Roman"/>
                <w:b/>
                <w:sz w:val="24"/>
                <w:szCs w:val="24"/>
                <w:lang w:val="sr-Cyrl-RS"/>
              </w:rPr>
              <w:t xml:space="preserve">,00 часова на адреси: Београд, </w:t>
            </w:r>
            <w:r w:rsidR="00DD11D9" w:rsidRPr="00ED00EB">
              <w:rPr>
                <w:rFonts w:ascii="Times New Roman" w:hAnsi="Times New Roman" w:cs="Times New Roman"/>
                <w:sz w:val="24"/>
                <w:szCs w:val="24"/>
                <w:lang w:val="sr-Cyrl-RS"/>
              </w:rPr>
              <w:t>адреси ул. Уздинска бр. 27 а</w:t>
            </w:r>
            <w:r w:rsidRPr="00ED00EB">
              <w:rPr>
                <w:rFonts w:ascii="Times New Roman" w:hAnsi="Times New Roman" w:cs="Times New Roman"/>
                <w:b/>
                <w:sz w:val="24"/>
                <w:szCs w:val="24"/>
                <w:lang w:val="sr-Cyrl-RS"/>
              </w:rPr>
              <w:t xml:space="preserve">, </w:t>
            </w:r>
            <w:r w:rsidRPr="00ED00EB">
              <w:rPr>
                <w:rFonts w:ascii="Times New Roman" w:hAnsi="Times New Roman" w:cs="Times New Roman"/>
                <w:sz w:val="24"/>
                <w:szCs w:val="24"/>
                <w:lang w:val="sr-Cyrl-RS"/>
              </w:rPr>
              <w:t>од стране комисије за отварање понуда, у присуству стечајног управника</w:t>
            </w:r>
            <w:r w:rsidRPr="00ED00EB">
              <w:rPr>
                <w:rFonts w:ascii="Times New Roman" w:hAnsi="Times New Roman" w:cs="Times New Roman"/>
                <w:bCs/>
                <w:sz w:val="24"/>
                <w:szCs w:val="24"/>
                <w:lang w:val="sr-Cyrl-RS"/>
              </w:rPr>
              <w:t xml:space="preserve">. </w:t>
            </w:r>
          </w:p>
          <w:p w14:paraId="4E5AB373" w14:textId="77777777" w:rsidR="00DD11D9" w:rsidRPr="00ED00EB" w:rsidRDefault="00DD11D9" w:rsidP="002D0DC8">
            <w:pPr>
              <w:tabs>
                <w:tab w:val="left" w:pos="1322"/>
              </w:tabs>
              <w:rPr>
                <w:rFonts w:ascii="Times New Roman" w:hAnsi="Times New Roman" w:cs="Times New Roman"/>
                <w:bCs/>
                <w:sz w:val="24"/>
                <w:szCs w:val="24"/>
                <w:lang w:val="sr-Cyrl-RS"/>
              </w:rPr>
            </w:pPr>
          </w:p>
          <w:p w14:paraId="401C58E0" w14:textId="77777777" w:rsidR="002D0DC8" w:rsidRPr="00ED00EB" w:rsidRDefault="002D0DC8" w:rsidP="002D0DC8">
            <w:pPr>
              <w:rPr>
                <w:rFonts w:ascii="Times New Roman" w:hAnsi="Times New Roman" w:cs="Times New Roman"/>
                <w:b/>
                <w:sz w:val="24"/>
                <w:szCs w:val="24"/>
                <w:lang w:val="sr-Cyrl-CS"/>
              </w:rPr>
            </w:pPr>
            <w:r w:rsidRPr="00ED00EB">
              <w:rPr>
                <w:rFonts w:ascii="Times New Roman" w:hAnsi="Times New Roman" w:cs="Times New Roman"/>
                <w:b/>
                <w:sz w:val="24"/>
                <w:szCs w:val="24"/>
                <w:lang w:val="sr-Cyrl-CS"/>
              </w:rPr>
              <w:t>Стечајни управник отвара понуде тако што:</w:t>
            </w:r>
          </w:p>
          <w:p w14:paraId="1A8A61A5"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чита правила у поступку јавног прикупљања понуда,</w:t>
            </w:r>
          </w:p>
          <w:p w14:paraId="49D0B4D5"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отвара достављене понуде у присуству комисије,</w:t>
            </w:r>
          </w:p>
          <w:p w14:paraId="66B62A91"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одржава ред на јавном отварању понуда,</w:t>
            </w:r>
          </w:p>
          <w:p w14:paraId="758BD8AF"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проглашава најбољег понуђача за купца уколико је највиша понуђена цена изнад 50% од процењене вредности предмета продаје,</w:t>
            </w:r>
          </w:p>
          <w:p w14:paraId="1104B3E1"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доставља понуду најбољег понуђача одбору поверилаца на изјашњење, уколико је иста нижа од 50% од процењене вредности предмета продаје,</w:t>
            </w:r>
          </w:p>
          <w:p w14:paraId="7C756D6A" w14:textId="77777777" w:rsidR="002D0DC8" w:rsidRPr="00ED00EB" w:rsidRDefault="002D0DC8" w:rsidP="002D0DC8">
            <w:pPr>
              <w:numPr>
                <w:ilvl w:val="0"/>
                <w:numId w:val="7"/>
              </w:numPr>
              <w:spacing w:after="0" w:line="240" w:lineRule="auto"/>
              <w:rPr>
                <w:rFonts w:ascii="Times New Roman" w:hAnsi="Times New Roman" w:cs="Times New Roman"/>
                <w:sz w:val="24"/>
                <w:szCs w:val="24"/>
                <w:lang w:val="sr-Cyrl-CS"/>
              </w:rPr>
            </w:pPr>
            <w:r w:rsidRPr="00ED00EB">
              <w:rPr>
                <w:rFonts w:ascii="Times New Roman" w:hAnsi="Times New Roman" w:cs="Times New Roman"/>
                <w:sz w:val="24"/>
                <w:szCs w:val="24"/>
                <w:lang w:val="sr-Cyrl-CS"/>
              </w:rPr>
              <w:t>потписује записник о спроведеном поступку продаје, поред комисије и присутних понуђача.</w:t>
            </w:r>
          </w:p>
          <w:p w14:paraId="72E9FDF3" w14:textId="77777777" w:rsidR="00DD11D9" w:rsidRPr="00ED00EB" w:rsidRDefault="00DD11D9" w:rsidP="002D0DC8">
            <w:pPr>
              <w:rPr>
                <w:rFonts w:ascii="Times New Roman" w:hAnsi="Times New Roman" w:cs="Times New Roman"/>
                <w:b/>
                <w:sz w:val="24"/>
                <w:szCs w:val="24"/>
                <w:lang w:val="sr-Cyrl-RS"/>
              </w:rPr>
            </w:pPr>
          </w:p>
          <w:p w14:paraId="3FF381EE" w14:textId="08A311AE" w:rsidR="002D0DC8" w:rsidRPr="00ED00EB" w:rsidRDefault="002D0DC8" w:rsidP="002D0DC8">
            <w:pPr>
              <w:rPr>
                <w:rFonts w:ascii="Times New Roman" w:hAnsi="Times New Roman" w:cs="Times New Roman"/>
                <w:b/>
                <w:sz w:val="24"/>
                <w:szCs w:val="24"/>
                <w:lang w:val="sr-Cyrl-RS"/>
              </w:rPr>
            </w:pPr>
            <w:r w:rsidRPr="00ED00EB">
              <w:rPr>
                <w:rFonts w:ascii="Times New Roman" w:hAnsi="Times New Roman" w:cs="Times New Roman"/>
                <w:b/>
                <w:sz w:val="24"/>
                <w:szCs w:val="24"/>
                <w:lang w:val="sr-Cyrl-RS"/>
              </w:rPr>
              <w:t xml:space="preserve">Стечајни управник је дужан да прихвати највишу достављену понуду, уколико је иста изнад 50% од процењене вредности предмета продаје. Ако највиша достављена понуда износи мање од 50% од процењене вредности предмета продаје, стечајни управник је дужан да пре прихватања такве понуде добије  сагласност Одбора поверилаца.  </w:t>
            </w:r>
          </w:p>
          <w:p w14:paraId="0C6C7D29" w14:textId="77777777" w:rsidR="00DD11D9" w:rsidRPr="00ED00EB" w:rsidRDefault="00DD11D9" w:rsidP="002D0DC8">
            <w:pPr>
              <w:rPr>
                <w:rFonts w:ascii="Times New Roman" w:hAnsi="Times New Roman" w:cs="Times New Roman"/>
                <w:sz w:val="24"/>
                <w:szCs w:val="24"/>
                <w:lang w:val="sr-Cyrl-RS"/>
              </w:rPr>
            </w:pPr>
          </w:p>
          <w:p w14:paraId="7BCC5C34" w14:textId="653E2272"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Стечајни управник ће свим понуђачима који су поднели понуде послати обавештење о најуспешнијем понуђачу у року предвиђеном Националним стандардном број 5. У случају да је у јавном прикупљању понуда победио купац који је депозит обезбедио банкарском гаранцијом, исти мора уплатити износ депозита на рачун стечајног дужника, у року од </w:t>
            </w:r>
            <w:r w:rsidRPr="00ED00EB">
              <w:rPr>
                <w:rFonts w:ascii="Times New Roman" w:hAnsi="Times New Roman" w:cs="Times New Roman"/>
                <w:b/>
                <w:sz w:val="24"/>
                <w:szCs w:val="24"/>
                <w:lang w:val="sr-Cyrl-RS"/>
              </w:rPr>
              <w:t>2 радна дана од дана пријема обавештења о прихватању понуде</w:t>
            </w:r>
            <w:r w:rsidRPr="00ED00EB">
              <w:rPr>
                <w:rFonts w:ascii="Times New Roman" w:hAnsi="Times New Roman" w:cs="Times New Roman"/>
                <w:sz w:val="24"/>
                <w:szCs w:val="24"/>
                <w:lang w:val="sr-Cyrl-RS"/>
              </w:rPr>
              <w:t xml:space="preserve">, а пре потписа купопродајног уговора, након чега ће му бити враћена гаранција. </w:t>
            </w:r>
          </w:p>
          <w:p w14:paraId="5AB9BCD4" w14:textId="77777777" w:rsidR="00DD11D9" w:rsidRPr="00ED00EB" w:rsidRDefault="00DD11D9" w:rsidP="002D0DC8">
            <w:pPr>
              <w:rPr>
                <w:rFonts w:ascii="Times New Roman" w:hAnsi="Times New Roman" w:cs="Times New Roman"/>
                <w:sz w:val="24"/>
                <w:szCs w:val="24"/>
                <w:lang w:val="sr-Cyrl-RS"/>
              </w:rPr>
            </w:pPr>
          </w:p>
          <w:p w14:paraId="69FA2170"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 xml:space="preserve">Купопродајни уговор се потписује у року од 3 радна дана од дана пријема писменог обавештења о прихватању понуде, под условом да је депозит који је обезбеђен гаранцијом уплаћен на рачун стечајног дужника. Проглашени купац је дужан да уплати преостали износ купопродајне цене у року од </w:t>
            </w:r>
            <w:r w:rsidRPr="00ED00EB">
              <w:rPr>
                <w:rFonts w:ascii="Times New Roman" w:hAnsi="Times New Roman" w:cs="Times New Roman"/>
                <w:b/>
                <w:sz w:val="24"/>
                <w:szCs w:val="24"/>
                <w:lang w:val="sr-Cyrl-RS"/>
              </w:rPr>
              <w:t>30 дана</w:t>
            </w:r>
            <w:r w:rsidRPr="00ED00EB">
              <w:rPr>
                <w:rFonts w:ascii="Times New Roman" w:hAnsi="Times New Roman" w:cs="Times New Roman"/>
                <w:sz w:val="24"/>
                <w:szCs w:val="24"/>
                <w:lang w:val="sr-Cyrl-RS"/>
              </w:rPr>
              <w:t xml:space="preserve"> од дана потписивања купопродајног уговора. Након измирења купопродајне цене у целости, стечајни судија ће решењем констатовати да је продаја извршена и наложити одговарајућем регистру упис права својине и брисање терета насталих пре извршене продаје, односно упис других права стечених продајом. </w:t>
            </w:r>
          </w:p>
          <w:p w14:paraId="39D680F7" w14:textId="77777777" w:rsidR="00DD11D9" w:rsidRPr="00ED00EB" w:rsidRDefault="00DD11D9" w:rsidP="002D0DC8">
            <w:pPr>
              <w:rPr>
                <w:rFonts w:ascii="Times New Roman" w:hAnsi="Times New Roman" w:cs="Times New Roman"/>
                <w:sz w:val="24"/>
                <w:szCs w:val="24"/>
                <w:lang w:val="sr-Cyrl-RS"/>
              </w:rPr>
            </w:pPr>
          </w:p>
          <w:p w14:paraId="3BE1AAEB" w14:textId="21AF82EA"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lastRenderedPageBreak/>
              <w:t>Стечајни управник ће вратити положени депозит сваком понуђачу чија понуда не буде прихваћена, у року од три радна дана од дана одржавања јавног прикупљања понуда, осим другог понуђача чији ће депозит вратити у року од три радна дана од дана уплате купопродајне цене од стране проглашеног купца.</w:t>
            </w:r>
          </w:p>
          <w:p w14:paraId="78C7BD21" w14:textId="77777777" w:rsidR="00ED00EB" w:rsidRDefault="00ED00EB" w:rsidP="002D0DC8">
            <w:pPr>
              <w:rPr>
                <w:rFonts w:ascii="Times New Roman" w:hAnsi="Times New Roman" w:cs="Times New Roman"/>
                <w:sz w:val="24"/>
                <w:szCs w:val="24"/>
                <w:lang w:val="sr-Cyrl-RS"/>
              </w:rPr>
            </w:pPr>
          </w:p>
          <w:p w14:paraId="5B66BC0E" w14:textId="749AFC23"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Ако проглашени Купац не потпише записник, купопродајни уговор или не уплати купопродајну цену у прописаним роковима и на прописан начин, као и у свим другим случајевима предвиђеним Изјавом о губитку права на враћање депозита, губи право на повраћај депозита, а за купца се проглашава други најбољи понуђач. Други најбољи понуђач има иста права и обавезе као проглашени купац.</w:t>
            </w:r>
          </w:p>
          <w:p w14:paraId="0F495841" w14:textId="77777777"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Порезе и трошкове који произилазе из закљученог купопродајног уговора у целости сноси купац.</w:t>
            </w:r>
          </w:p>
          <w:p w14:paraId="3806B6AE" w14:textId="77777777" w:rsidR="00ED00EB" w:rsidRDefault="00ED00EB" w:rsidP="002D0DC8">
            <w:pPr>
              <w:rPr>
                <w:rFonts w:ascii="Times New Roman" w:hAnsi="Times New Roman" w:cs="Times New Roman"/>
                <w:sz w:val="24"/>
                <w:szCs w:val="24"/>
                <w:lang w:val="sr-Cyrl-RS"/>
              </w:rPr>
            </w:pPr>
          </w:p>
          <w:p w14:paraId="0BCB7010" w14:textId="5FFE40BF" w:rsidR="002D0DC8" w:rsidRPr="00ED00EB" w:rsidRDefault="002D0DC8" w:rsidP="002D0DC8">
            <w:pPr>
              <w:rPr>
                <w:rFonts w:ascii="Times New Roman" w:hAnsi="Times New Roman" w:cs="Times New Roman"/>
                <w:sz w:val="24"/>
                <w:szCs w:val="24"/>
                <w:lang w:val="sr-Cyrl-RS"/>
              </w:rPr>
            </w:pPr>
            <w:r w:rsidRPr="00ED00EB">
              <w:rPr>
                <w:rFonts w:ascii="Times New Roman" w:hAnsi="Times New Roman" w:cs="Times New Roman"/>
                <w:sz w:val="24"/>
                <w:szCs w:val="24"/>
                <w:lang w:val="sr-Cyrl-RS"/>
              </w:rPr>
              <w:t>Имовина се купује у виђеном стању, без права купца на накнадну рекламацију и подношење тужбе по било ком основу. Имовина се може разгледати након откупа продајне документације уз претходну најаву на телефон 061/253-2822, а најкасније 5 дана пре заказане продаје.</w:t>
            </w:r>
          </w:p>
          <w:p w14:paraId="5FEE63E8" w14:textId="77777777" w:rsidR="002D0DC8" w:rsidRPr="00ED00EB" w:rsidRDefault="002D0DC8" w:rsidP="002D0DC8">
            <w:pPr>
              <w:ind w:left="720"/>
              <w:rPr>
                <w:rFonts w:ascii="Times New Roman" w:hAnsi="Times New Roman" w:cs="Times New Roman"/>
                <w:sz w:val="24"/>
                <w:szCs w:val="24"/>
                <w:lang w:val="sr-Cyrl-RS"/>
              </w:rPr>
            </w:pPr>
          </w:p>
          <w:p w14:paraId="1E1BA25C" w14:textId="77777777" w:rsidR="002D0DC8" w:rsidRPr="00ED00EB" w:rsidRDefault="002D0DC8" w:rsidP="00C824CF">
            <w:pPr>
              <w:rPr>
                <w:rFonts w:ascii="Times New Roman" w:hAnsi="Times New Roman" w:cs="Times New Roman"/>
                <w:sz w:val="24"/>
                <w:szCs w:val="24"/>
                <w:lang w:val="sr-Cyrl-RS"/>
              </w:rPr>
            </w:pPr>
          </w:p>
          <w:p w14:paraId="4CFDCAA5" w14:textId="77777777" w:rsidR="002D0DC8" w:rsidRPr="00ED00EB" w:rsidRDefault="002D0DC8" w:rsidP="00C824CF">
            <w:pPr>
              <w:rPr>
                <w:rFonts w:ascii="Times New Roman" w:hAnsi="Times New Roman" w:cs="Times New Roman"/>
                <w:sz w:val="24"/>
                <w:szCs w:val="24"/>
                <w:lang w:val="sr-Latn-RS"/>
              </w:rPr>
            </w:pPr>
          </w:p>
          <w:p w14:paraId="1475DAE8" w14:textId="77777777" w:rsidR="002D0DC8" w:rsidRPr="00ED00EB" w:rsidRDefault="002D0DC8" w:rsidP="00C824CF">
            <w:pPr>
              <w:rPr>
                <w:rFonts w:ascii="Times New Roman" w:hAnsi="Times New Roman" w:cs="Times New Roman"/>
                <w:sz w:val="24"/>
                <w:szCs w:val="24"/>
                <w:lang w:val="sr-Latn-RS"/>
              </w:rPr>
            </w:pPr>
          </w:p>
          <w:p w14:paraId="692EDF61" w14:textId="77777777" w:rsidR="00ED00EB" w:rsidRPr="00ED00EB" w:rsidRDefault="00ED00EB" w:rsidP="00ED00EB">
            <w:pPr>
              <w:rPr>
                <w:rFonts w:ascii="Times New Roman" w:eastAsia="Calibri" w:hAnsi="Times New Roman" w:cs="Times New Roman"/>
                <w:sz w:val="24"/>
                <w:szCs w:val="24"/>
                <w:lang w:val="sr-Cyrl-RS"/>
              </w:rPr>
            </w:pPr>
            <w:r w:rsidRPr="00ED00EB">
              <w:rPr>
                <w:rFonts w:ascii="Times New Roman" w:hAnsi="Times New Roman" w:cs="Times New Roman"/>
                <w:sz w:val="24"/>
                <w:szCs w:val="24"/>
                <w:lang w:val="sr-Cyrl-CS" w:eastAsia="sr-Cyrl-CS"/>
              </w:rPr>
              <w:t xml:space="preserve">Oвлашћено лице: стечајни управник </w:t>
            </w:r>
            <w:r w:rsidRPr="00ED00EB">
              <w:rPr>
                <w:rFonts w:ascii="Times New Roman" w:eastAsia="Calibri" w:hAnsi="Times New Roman" w:cs="Times New Roman"/>
                <w:sz w:val="24"/>
                <w:szCs w:val="24"/>
                <w:lang w:val="sr-Cyrl-RS"/>
              </w:rPr>
              <w:t>Нада  Мекић</w:t>
            </w:r>
          </w:p>
          <w:p w14:paraId="63A13B16" w14:textId="77777777" w:rsidR="00ED00EB" w:rsidRPr="00ED00EB" w:rsidRDefault="00ED00EB" w:rsidP="00ED00EB">
            <w:pPr>
              <w:rPr>
                <w:rFonts w:ascii="Times New Roman" w:hAnsi="Times New Roman" w:cs="Times New Roman"/>
                <w:sz w:val="24"/>
                <w:szCs w:val="24"/>
                <w:lang w:val="sr-Cyrl-CS" w:eastAsia="sr-Cyrl-CS"/>
              </w:rPr>
            </w:pPr>
          </w:p>
          <w:p w14:paraId="2839629C" w14:textId="27749A2B" w:rsidR="00ED00EB" w:rsidRPr="00ED00EB" w:rsidRDefault="00ED00EB" w:rsidP="00ED00EB">
            <w:pPr>
              <w:rPr>
                <w:rFonts w:ascii="Times New Roman" w:hAnsi="Times New Roman" w:cs="Times New Roman"/>
                <w:sz w:val="24"/>
                <w:szCs w:val="24"/>
                <w:lang w:val="sr-Cyrl-CS" w:eastAsia="sr-Cyrl-CS"/>
              </w:rPr>
            </w:pPr>
            <w:r w:rsidRPr="00ED00EB">
              <w:rPr>
                <w:rFonts w:ascii="Times New Roman" w:hAnsi="Times New Roman" w:cs="Times New Roman"/>
                <w:sz w:val="24"/>
                <w:szCs w:val="24"/>
                <w:lang w:val="sr-Cyrl-CS" w:eastAsia="sr-Cyrl-CS"/>
              </w:rPr>
              <w:t xml:space="preserve"> Контакт телефон: </w:t>
            </w:r>
            <w:r w:rsidRPr="00ED00EB">
              <w:rPr>
                <w:rFonts w:ascii="Times New Roman" w:hAnsi="Times New Roman" w:cs="Times New Roman"/>
                <w:sz w:val="24"/>
                <w:szCs w:val="24"/>
                <w:lang w:val="sr-Cyrl-CS" w:eastAsia="sr-Cyrl-CS"/>
              </w:rPr>
              <w:t xml:space="preserve">064-213-07-66 </w:t>
            </w:r>
            <w:r w:rsidRPr="00ED00EB">
              <w:rPr>
                <w:rFonts w:ascii="Times New Roman" w:hAnsi="Times New Roman" w:cs="Times New Roman"/>
                <w:sz w:val="24"/>
                <w:szCs w:val="24"/>
                <w:lang w:val="sr-Cyrl-CS" w:eastAsia="sr-Cyrl-CS"/>
              </w:rPr>
              <w:t>.  Електронска пошта</w:t>
            </w:r>
            <w:r w:rsidRPr="00ED00EB">
              <w:rPr>
                <w:rFonts w:ascii="Times New Roman" w:hAnsi="Times New Roman" w:cs="Times New Roman"/>
                <w:sz w:val="24"/>
                <w:szCs w:val="24"/>
                <w:lang w:val="sr-Latn-RS" w:eastAsia="sr-Cyrl-CS"/>
              </w:rPr>
              <w:t xml:space="preserve"> nada.mekic@gmail.com</w:t>
            </w:r>
          </w:p>
          <w:p w14:paraId="3C88C6A6" w14:textId="77777777" w:rsidR="00ED00EB" w:rsidRPr="00ED00EB" w:rsidRDefault="00ED00EB" w:rsidP="00ED00EB">
            <w:pPr>
              <w:rPr>
                <w:rFonts w:ascii="Times New Roman" w:hAnsi="Times New Roman" w:cs="Times New Roman"/>
                <w:sz w:val="24"/>
                <w:szCs w:val="24"/>
                <w:lang w:val="sr-Cyrl-RS"/>
              </w:rPr>
            </w:pPr>
          </w:p>
          <w:p w14:paraId="155D66E3" w14:textId="31626E97" w:rsidR="00473081" w:rsidRPr="00ED00EB" w:rsidRDefault="00473081" w:rsidP="00473081">
            <w:pPr>
              <w:spacing w:after="160" w:line="259" w:lineRule="auto"/>
              <w:ind w:left="0" w:firstLine="0"/>
              <w:jc w:val="left"/>
              <w:rPr>
                <w:rFonts w:ascii="Tahoma" w:hAnsi="Tahoma" w:cs="Tahoma"/>
                <w:sz w:val="24"/>
                <w:szCs w:val="24"/>
                <w:lang w:val="sr-Cyrl-RS"/>
              </w:rPr>
            </w:pPr>
            <w:r w:rsidRPr="00ED00EB">
              <w:rPr>
                <w:rFonts w:ascii="Times New Roman" w:hAnsi="Times New Roman" w:cs="Times New Roman"/>
                <w:sz w:val="24"/>
                <w:szCs w:val="24"/>
                <w:lang w:val="sr-Cyrl-RS"/>
              </w:rPr>
              <w:t xml:space="preserve">. </w:t>
            </w:r>
            <w:r w:rsidRPr="00ED00EB">
              <w:rPr>
                <w:rFonts w:ascii="Tahoma" w:hAnsi="Tahoma" w:cs="Tahoma"/>
                <w:sz w:val="24"/>
                <w:szCs w:val="24"/>
                <w:lang w:val="sr-Cyrl-RS"/>
              </w:rPr>
              <w:t xml:space="preserve">      </w:t>
            </w:r>
          </w:p>
        </w:tc>
        <w:tc>
          <w:tcPr>
            <w:tcW w:w="248" w:type="dxa"/>
            <w:shd w:val="clear" w:color="auto" w:fill="auto"/>
          </w:tcPr>
          <w:p w14:paraId="3B40BD79" w14:textId="77777777" w:rsidR="0082461B" w:rsidRPr="00442031" w:rsidRDefault="0082461B" w:rsidP="001C102B">
            <w:pPr>
              <w:ind w:left="0" w:firstLine="0"/>
              <w:rPr>
                <w:lang w:val="ru-RU"/>
              </w:rPr>
            </w:pPr>
          </w:p>
        </w:tc>
      </w:tr>
    </w:tbl>
    <w:p w14:paraId="717ACEC1" w14:textId="76DBA53E" w:rsidR="008C4194" w:rsidRPr="00473081" w:rsidRDefault="004F3BED" w:rsidP="00ED00EB">
      <w:pPr>
        <w:rPr>
          <w:rFonts w:eastAsia="Calibri"/>
          <w:lang w:val="sr-Cyrl-RS"/>
        </w:rPr>
      </w:pPr>
      <w:r>
        <w:rPr>
          <w:rFonts w:eastAsia="Calibri"/>
          <w:lang w:val="sr-Latn-RS"/>
        </w:rPr>
        <w:lastRenderedPageBreak/>
        <w:t xml:space="preserve">  </w:t>
      </w:r>
    </w:p>
    <w:sectPr w:rsidR="008C4194" w:rsidRPr="00473081">
      <w:pgSz w:w="11906" w:h="16838"/>
      <w:pgMar w:top="709" w:right="1411" w:bottom="1638" w:left="10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7FF"/>
    <w:multiLevelType w:val="hybridMultilevel"/>
    <w:tmpl w:val="0AEED06A"/>
    <w:lvl w:ilvl="0" w:tplc="FE92B444">
      <w:start w:val="1"/>
      <w:numFmt w:val="decimal"/>
      <w:lvlText w:val="%1."/>
      <w:lvlJc w:val="left"/>
      <w:pPr>
        <w:tabs>
          <w:tab w:val="num" w:pos="780"/>
        </w:tabs>
        <w:ind w:left="7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C6390B"/>
    <w:multiLevelType w:val="hybridMultilevel"/>
    <w:tmpl w:val="9128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AD64BA"/>
    <w:multiLevelType w:val="hybridMultilevel"/>
    <w:tmpl w:val="FD7C34FA"/>
    <w:lvl w:ilvl="0" w:tplc="D824975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AE3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D0AC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037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C6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D059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8A0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B9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6DB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3C3E6D"/>
    <w:multiLevelType w:val="hybridMultilevel"/>
    <w:tmpl w:val="A1C47E46"/>
    <w:lvl w:ilvl="0" w:tplc="25A22DE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FF721E9"/>
    <w:multiLevelType w:val="hybridMultilevel"/>
    <w:tmpl w:val="5DD6624A"/>
    <w:lvl w:ilvl="0" w:tplc="402E893C">
      <w:start w:val="1"/>
      <w:numFmt w:val="bullet"/>
      <w:lvlText w:val="➢"/>
      <w:lvlJc w:val="left"/>
      <w:pPr>
        <w:ind w:left="1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FEB8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160BB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7C89D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C2DE2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54F17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1145B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260AA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82076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8570BD"/>
    <w:multiLevelType w:val="hybridMultilevel"/>
    <w:tmpl w:val="8AF2E974"/>
    <w:lvl w:ilvl="0" w:tplc="A40002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04C90">
      <w:start w:val="1"/>
      <w:numFmt w:val="bullet"/>
      <w:lvlRestart w:val="0"/>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44D6E8">
      <w:start w:val="1"/>
      <w:numFmt w:val="bullet"/>
      <w:lvlText w:val="▪"/>
      <w:lvlJc w:val="left"/>
      <w:pPr>
        <w:ind w:left="1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00CC2E">
      <w:start w:val="1"/>
      <w:numFmt w:val="bullet"/>
      <w:lvlText w:val="•"/>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A4D2A">
      <w:start w:val="1"/>
      <w:numFmt w:val="bullet"/>
      <w:lvlText w:val="o"/>
      <w:lvlJc w:val="left"/>
      <w:pPr>
        <w:ind w:left="3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E3FCC">
      <w:start w:val="1"/>
      <w:numFmt w:val="bullet"/>
      <w:lvlText w:val="▪"/>
      <w:lvlJc w:val="left"/>
      <w:pPr>
        <w:ind w:left="3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4E0340">
      <w:start w:val="1"/>
      <w:numFmt w:val="bullet"/>
      <w:lvlText w:val="•"/>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8D098">
      <w:start w:val="1"/>
      <w:numFmt w:val="bullet"/>
      <w:lvlText w:val="o"/>
      <w:lvlJc w:val="left"/>
      <w:pPr>
        <w:ind w:left="5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D2E03C">
      <w:start w:val="1"/>
      <w:numFmt w:val="bullet"/>
      <w:lvlText w:val="▪"/>
      <w:lvlJc w:val="left"/>
      <w:pPr>
        <w:ind w:left="6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1E0BCE"/>
    <w:multiLevelType w:val="hybridMultilevel"/>
    <w:tmpl w:val="44B8C186"/>
    <w:lvl w:ilvl="0" w:tplc="53FA1A1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A59D1"/>
    <w:multiLevelType w:val="hybridMultilevel"/>
    <w:tmpl w:val="FDB6E17E"/>
    <w:lvl w:ilvl="0" w:tplc="2F6A6888">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0C00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408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6E6B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4C4E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B6914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624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239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C69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15763A"/>
    <w:multiLevelType w:val="hybridMultilevel"/>
    <w:tmpl w:val="D24C6EDA"/>
    <w:lvl w:ilvl="0" w:tplc="01649DF4">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26757C">
      <w:start w:val="1"/>
      <w:numFmt w:val="decimal"/>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D46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6ECB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A20F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DC19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8A85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1682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E234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791BB3"/>
    <w:multiLevelType w:val="hybridMultilevel"/>
    <w:tmpl w:val="CB50513C"/>
    <w:lvl w:ilvl="0" w:tplc="03D0802E">
      <w:start w:val="66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451429">
    <w:abstractNumId w:val="4"/>
  </w:num>
  <w:num w:numId="2" w16cid:durableId="19354319">
    <w:abstractNumId w:val="5"/>
  </w:num>
  <w:num w:numId="3" w16cid:durableId="778985928">
    <w:abstractNumId w:val="7"/>
  </w:num>
  <w:num w:numId="4" w16cid:durableId="1191409299">
    <w:abstractNumId w:val="8"/>
  </w:num>
  <w:num w:numId="5" w16cid:durableId="761298712">
    <w:abstractNumId w:val="2"/>
  </w:num>
  <w:num w:numId="6" w16cid:durableId="1666131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7865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5140403">
    <w:abstractNumId w:val="6"/>
  </w:num>
  <w:num w:numId="9" w16cid:durableId="520247509">
    <w:abstractNumId w:val="9"/>
  </w:num>
  <w:num w:numId="10" w16cid:durableId="12913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A6"/>
    <w:rsid w:val="00064F1E"/>
    <w:rsid w:val="000C1D11"/>
    <w:rsid w:val="00114E76"/>
    <w:rsid w:val="0012025D"/>
    <w:rsid w:val="001C102B"/>
    <w:rsid w:val="001E35EE"/>
    <w:rsid w:val="002B603A"/>
    <w:rsid w:val="002D0DC8"/>
    <w:rsid w:val="003126D6"/>
    <w:rsid w:val="00342733"/>
    <w:rsid w:val="003646BC"/>
    <w:rsid w:val="00376872"/>
    <w:rsid w:val="00473081"/>
    <w:rsid w:val="004D248C"/>
    <w:rsid w:val="004F3BED"/>
    <w:rsid w:val="005A27B3"/>
    <w:rsid w:val="006A1BC6"/>
    <w:rsid w:val="006C149A"/>
    <w:rsid w:val="006D172A"/>
    <w:rsid w:val="00725085"/>
    <w:rsid w:val="00754D42"/>
    <w:rsid w:val="008153DB"/>
    <w:rsid w:val="0082461B"/>
    <w:rsid w:val="008741F6"/>
    <w:rsid w:val="00893829"/>
    <w:rsid w:val="008C4194"/>
    <w:rsid w:val="00974899"/>
    <w:rsid w:val="00A76F85"/>
    <w:rsid w:val="00A82B11"/>
    <w:rsid w:val="00A91141"/>
    <w:rsid w:val="00AD3BC2"/>
    <w:rsid w:val="00AE773A"/>
    <w:rsid w:val="00AF5F02"/>
    <w:rsid w:val="00BE7A12"/>
    <w:rsid w:val="00BF3B4C"/>
    <w:rsid w:val="00C65B66"/>
    <w:rsid w:val="00C824CF"/>
    <w:rsid w:val="00D149ED"/>
    <w:rsid w:val="00D2300C"/>
    <w:rsid w:val="00D47E7C"/>
    <w:rsid w:val="00DA2EA6"/>
    <w:rsid w:val="00DC4C4B"/>
    <w:rsid w:val="00DD11D9"/>
    <w:rsid w:val="00E258CE"/>
    <w:rsid w:val="00E33171"/>
    <w:rsid w:val="00E36711"/>
    <w:rsid w:val="00E71F8B"/>
    <w:rsid w:val="00EB6CBE"/>
    <w:rsid w:val="00EC069A"/>
    <w:rsid w:val="00ED00EB"/>
    <w:rsid w:val="00ED2F24"/>
    <w:rsid w:val="00F10456"/>
    <w:rsid w:val="00F309E7"/>
    <w:rsid w:val="00F51384"/>
    <w:rsid w:val="00FB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B67"/>
  <w15:docId w15:val="{36C6D0D0-DEFE-49F4-A6E1-2B922A1A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rPr>
  </w:style>
  <w:style w:type="paragraph" w:styleId="Heading3">
    <w:name w:val="heading 3"/>
    <w:basedOn w:val="Normal"/>
    <w:link w:val="Heading3Char"/>
    <w:uiPriority w:val="9"/>
    <w:qFormat/>
    <w:rsid w:val="00473081"/>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D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8C"/>
    <w:rPr>
      <w:rFonts w:ascii="Segoe UI" w:eastAsia="Arial" w:hAnsi="Segoe UI" w:cs="Segoe UI"/>
      <w:color w:val="000000"/>
      <w:sz w:val="18"/>
      <w:szCs w:val="18"/>
    </w:rPr>
  </w:style>
  <w:style w:type="paragraph" w:styleId="ListParagraph">
    <w:name w:val="List Paragraph"/>
    <w:basedOn w:val="Normal"/>
    <w:uiPriority w:val="34"/>
    <w:qFormat/>
    <w:rsid w:val="00AD3BC2"/>
    <w:pPr>
      <w:ind w:left="720"/>
      <w:contextualSpacing/>
    </w:pPr>
  </w:style>
  <w:style w:type="character" w:customStyle="1" w:styleId="Heading3Char">
    <w:name w:val="Heading 3 Char"/>
    <w:basedOn w:val="DefaultParagraphFont"/>
    <w:link w:val="Heading3"/>
    <w:uiPriority w:val="9"/>
    <w:rsid w:val="00473081"/>
    <w:rPr>
      <w:rFonts w:ascii="Times New Roman" w:eastAsia="Times New Roman" w:hAnsi="Times New Roman" w:cs="Times New Roman"/>
      <w:b/>
      <w:bCs/>
      <w:sz w:val="27"/>
      <w:szCs w:val="27"/>
    </w:rPr>
  </w:style>
  <w:style w:type="character" w:customStyle="1" w:styleId="infotitle">
    <w:name w:val="info_title"/>
    <w:basedOn w:val="DefaultParagraphFont"/>
    <w:rsid w:val="00473081"/>
  </w:style>
  <w:style w:type="paragraph" w:styleId="NoSpacing">
    <w:name w:val="No Spacing"/>
    <w:uiPriority w:val="1"/>
    <w:qFormat/>
    <w:rsid w:val="00BE7A12"/>
    <w:pPr>
      <w:spacing w:after="0" w:line="240" w:lineRule="auto"/>
    </w:pPr>
    <w:rPr>
      <w:rFonts w:ascii="Calibri" w:eastAsia="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4885">
      <w:bodyDiv w:val="1"/>
      <w:marLeft w:val="0"/>
      <w:marRight w:val="0"/>
      <w:marTop w:val="0"/>
      <w:marBottom w:val="0"/>
      <w:divBdr>
        <w:top w:val="none" w:sz="0" w:space="0" w:color="auto"/>
        <w:left w:val="none" w:sz="0" w:space="0" w:color="auto"/>
        <w:bottom w:val="none" w:sz="0" w:space="0" w:color="auto"/>
        <w:right w:val="none" w:sz="0" w:space="0" w:color="auto"/>
      </w:divBdr>
    </w:div>
    <w:div w:id="194367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 Pavlovic</dc:creator>
  <cp:keywords/>
  <cp:lastModifiedBy>Nada</cp:lastModifiedBy>
  <cp:revision>2</cp:revision>
  <cp:lastPrinted>2020-05-07T10:24:00Z</cp:lastPrinted>
  <dcterms:created xsi:type="dcterms:W3CDTF">2023-06-13T12:41:00Z</dcterms:created>
  <dcterms:modified xsi:type="dcterms:W3CDTF">2023-06-13T12:41:00Z</dcterms:modified>
</cp:coreProperties>
</file>